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/>
        <w:ind w:left="120" w:hanging="0"/>
        <w:rPr>
          <w:rFonts w:eastAsia="Calibri" w:cs="Times New Roman"/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-255905</wp:posOffset>
            </wp:positionH>
            <wp:positionV relativeFrom="paragraph">
              <wp:posOffset>-624205</wp:posOffset>
            </wp:positionV>
            <wp:extent cx="6736080" cy="92583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37281249"/>
      <w:bookmarkStart w:id="1" w:name="block-37281249"/>
      <w:bookmarkEnd w:id="1"/>
    </w:p>
    <w:p>
      <w:pPr>
        <w:pStyle w:val="Normal"/>
        <w:spacing w:lineRule="auto" w:line="264"/>
        <w:ind w:hanging="0"/>
        <w:jc w:val="center"/>
        <w:rPr>
          <w:lang w:val="ru-RU"/>
        </w:rPr>
      </w:pPr>
      <w:bookmarkStart w:id="2" w:name="block-37281252"/>
      <w:bookmarkEnd w:id="2"/>
      <w:r>
        <w:rPr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>
      <w:pPr>
        <w:pStyle w:val="Normal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pStyle w:val="Normal"/>
        <w:spacing w:lineRule="auto" w:line="21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lang w:val="ru-RU"/>
        </w:rPr>
      </w:pPr>
      <w:r>
        <w:rPr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lang w:val="ru-RU"/>
        </w:rPr>
      </w:pPr>
      <w:r>
        <w:rPr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lang w:val="ru-RU"/>
        </w:rPr>
      </w:pPr>
      <w:r>
        <w:rPr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lang w:val="ru-RU"/>
        </w:rPr>
      </w:pPr>
      <w:r>
        <w:rPr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1. «Основы военной подготовки».</w:t>
      </w:r>
    </w:p>
    <w:p>
      <w:pPr>
        <w:pStyle w:val="Normal"/>
        <w:ind w:firstLine="600"/>
        <w:rPr>
          <w:color w:val="333333"/>
          <w:sz w:val="28"/>
          <w:lang w:val="ru-RU"/>
        </w:rPr>
      </w:pPr>
      <w:r>
        <w:rPr>
          <w:color w:val="333333"/>
          <w:sz w:val="28"/>
          <w:lang w:val="ru-RU"/>
        </w:rPr>
        <w:t>Модуль № 2. «Безопасное и устойчивое развитие личности, общества, государства».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4. «Безопасность в быту».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5. «Безопасность на транспорте».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6. «Безопасность в общественных местах».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7. «Безопасность в природной среде».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9. «Безопасность в социуме».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10. «Безопасность в информационном пространстве».</w:t>
      </w:r>
    </w:p>
    <w:p>
      <w:pPr>
        <w:pStyle w:val="Normal"/>
        <w:ind w:firstLine="600"/>
        <w:rPr>
          <w:lang w:val="ru-RU"/>
        </w:rPr>
      </w:pPr>
      <w:r>
        <w:rPr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>
      <w:pPr>
        <w:pStyle w:val="Normal"/>
        <w:spacing w:lineRule="auto" w:line="264"/>
        <w:ind w:left="120" w:hanging="0"/>
        <w:jc w:val="both"/>
        <w:rPr>
          <w:b/>
          <w:color w:val="000000"/>
          <w:sz w:val="28"/>
          <w:lang w:val="ru-RU"/>
        </w:rPr>
      </w:pPr>
      <w:bookmarkStart w:id="3" w:name="block-37281252"/>
      <w:bookmarkStart w:id="4" w:name="block-37281246"/>
      <w:bookmarkEnd w:id="3"/>
      <w:bookmarkEnd w:id="4"/>
      <w:r>
        <w:rPr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/>
        <w:ind w:left="120" w:hanging="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 1 «Основы военной подготовки»: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основы общевойскового боя;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виды маневра;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оборона, ее задачи и принципы;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наступление, задачи и способы;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обращения с оружием;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удержания оружия и правильность прицеливания;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конструктивные особенности БПЛА квадрокоптерного типа;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история возникновения и развития радиосвязи;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радиосвязь, назначение и основные требования;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местность как элемент боевой обстановки;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порядок оборудования позиции отделения;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поражающие факторы ядерных взрывов;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зажигательное оружие и способы защиты от него;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виды боевых ранений и опасность их получения;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алгоритм оказания первой помощи при различных состояниях;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условные зоны оказания первой помощи;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прохождения службы по контракту;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Normal"/>
        <w:spacing w:lineRule="auto" w:line="264"/>
        <w:ind w:firstLine="600"/>
        <w:rPr>
          <w:lang w:val="ru-RU"/>
        </w:rPr>
      </w:pPr>
      <w:r>
        <w:rPr>
          <w:color w:val="000000"/>
          <w:sz w:val="28"/>
          <w:lang w:val="ru-RU"/>
        </w:rPr>
        <w:t>военно-учебные заведение и военно-учебные центры.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left="120" w:hanging="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Модуль № 2. </w:t>
      </w:r>
      <w:r>
        <w:rPr>
          <w:b/>
          <w:color w:val="333333"/>
          <w:sz w:val="28"/>
          <w:lang w:val="ru-RU"/>
        </w:rPr>
        <w:t>«Безопасное и устойчивое развитие личности, общества, государства».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правовая основа обеспечения национальной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принципы обеспечения национальной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задачи гражданской обороны;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общие принципы (правила) безопасного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действия, позволяющие предвидеть опасность;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действия, позволяющие избежать 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действия в опасной и чрезвычайной ситуациях;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4. «Безопасность в быту»: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источники опасности в быту, их классификация;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общие правила безопасного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защита прав потребителя;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предупреждение бытовых травм;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последствия электротравмы;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правила пожарной безопасности в быту;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термические и химические ожоги, первая помощь при ожогах;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коммуникация с соседями;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меры по предупреждению преступлений;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аварии на коммунальных системах жизнеобеспечения;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вызова аварийных служб и взаимодействия с ними;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действия в экстренных случаях.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5. «Безопасность на транспорте»: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взаимосвязь безопасности водителя и пассажира;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ответственность водителя, ответственность пассажира;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представления о знаниях и навыках, необходимых водителю;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pStyle w:val="Normal"/>
        <w:spacing w:lineRule="auto" w:line="264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6. «Безопасность в общественных местах»: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общественные места и их классификация;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при проявлении агрессии;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7. «Безопасность в природной среде»: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отдых на природе, источники опасности в природной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общие правила безопасности в походе;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обеспечения безопасности в лыжном походе;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обеспечения безопасности в водном походе;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обеспечения безопасности в горном походе;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ориентирование на местности;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color w:val="000000"/>
          <w:sz w:val="28"/>
        </w:rPr>
        <w:t>GPS</w:t>
      </w:r>
      <w:r>
        <w:rPr>
          <w:color w:val="000000"/>
          <w:sz w:val="28"/>
          <w:lang w:val="ru-RU"/>
        </w:rPr>
        <w:t>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источники опасности в автономных условия;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сооружение убежища, получение воды и питания;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природные чрезвычайные ситуации;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влияние деятельности человека на природную среду;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pStyle w:val="Normal"/>
        <w:spacing w:lineRule="auto" w:line="264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экологическая грамотность и разумное природопользование.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общие представления об инфекционных заболеваниях;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вакцинация по эпидемиологическим показаниям;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значение изобретения вакцины для человечества;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факторы риска возникновения онкологических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меры профилактики неинфекционных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психическое здоровье и психологическое благополучие;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состояния, при которых оказывается первая помощь;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мероприятия по оказанию первой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алгоритм первой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действия при прибытии скорой медицинской помощи.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9. «Безопасность в социуме»: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определение понятия «общение»;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навыки конструктивного общения;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особенности общения в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групповые нормы и ценности;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коллектив как социальная группа;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психологические закономерности в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понятие «конфликт», стадии развития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поведения в конфликте;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деструктивное и агрессивное поведение;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конструктивное поведение в конфликте;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разрешения конфликтных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ведение переговоров при разрешении конфликта;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опасные проявления конфликтов (буллинг, насилие);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противодействия буллингу и проявлению насилия;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способы психологического воздействия;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психологическое влияние в малой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положительные и отрицательные стороны конформизма;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убеждающая коммуникация;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психологическое влияние на большие группы;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деструктивные и псевдопсихологические технологии;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понятия «цифровая среда», «цифровой след»;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влияние цифровой среды на жизнь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приватность, персональные данные;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«цифровая зависимость», её признаки и последствия;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опасности и риски цифровой среды, их источники;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поведения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вредоносное программное обеспечение;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защиты от вредоносного программного обеспечения;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кража персональных данных, паролей;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мошенничество, фишинг, правила защиты от мошенников;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безопасного использования устройств и программ;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поведенческие опасности в цифровой среде и их причины;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опасные персоны, имитация близких социальных отношений;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травля в Интернете, методы защиты от травли;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механизмы вовлечения в деструктивные сообщества;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вербовка, манипуляция, «воронки вовлечения»;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радикализация деструктива;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коммуникации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достоверность информации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фальшивые аккаунты, вредные советчики, манипуляторы;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понятие «фейк», цели и виды, распространение фейков;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ответственность за действия в Интернете;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запрещённый контент;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защита прав в цифровом пространстве.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понятия «экстремизм» и «терроризм», их взаимосвязь;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варианты проявления экстремизма, возможные последствия;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формы террористических актов;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уровни террористической угрозы;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>
      <w:pPr>
        <w:pStyle w:val="Normal"/>
        <w:spacing w:lineRule="auto" w:line="264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rPr>
          <w:lang w:val="ru-RU"/>
        </w:rPr>
      </w:pPr>
      <w:bookmarkStart w:id="5" w:name="block-37281246"/>
      <w:bookmarkStart w:id="6" w:name="block-37281247"/>
      <w:bookmarkEnd w:id="5"/>
      <w:bookmarkEnd w:id="6"/>
      <w:r>
        <w:rPr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12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12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Личностные результаты изучения ОБЗР включают: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1) Гражданское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2) Патриотическое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3) Духовно-нравственное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6) Физическое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потребность в регулярном ведении здорового образа жизни;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7) Трудовое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8) Экологическое воспитание: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pStyle w:val="Normal"/>
        <w:spacing w:lineRule="auto" w:line="252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93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Базовые исследовательские действия</w:t>
      </w:r>
      <w:r>
        <w:rPr>
          <w:color w:val="000000"/>
          <w:sz w:val="28"/>
          <w:lang w:val="ru-RU"/>
        </w:rPr>
        <w:t>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Общение: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Самоконтроль, принятие себя и других: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pStyle w:val="Normal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pStyle w:val="Normal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pStyle w:val="Normal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Достижение результатов освоения программы ОБЗР обеспечивается</w:t>
      </w:r>
    </w:p>
    <w:p>
      <w:pPr>
        <w:pStyle w:val="Normal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посредством достижения предметных результатов освоения модулей ОБЗР.</w:t>
      </w:r>
    </w:p>
    <w:p>
      <w:pPr>
        <w:pStyle w:val="Normal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10 КЛАСС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1. «Основы военной подготовки»: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строевые приёмы в движении без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выполнять строевые приёмы в движении без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об основах общевойскового боя;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способы действий военнослужащего в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шанцевом инструменте;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особенности оказания первой помощи в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условные зоны оказания первой помощи в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приемы самопомощи в бою;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2. «Безопасное и устойчивое развитие личности, общества, государства»: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4. «Безопасность в быту»: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первой помощи при бытовых отравлениях;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уметь оценивать риски получения бытовых травм;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взаимосвязь поведения и риска получить травму;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поведения при угрозе и возникновении пожара;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взаимодействия с коммунальными службами.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5. «Безопасность на транспорте»: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дорожного движения;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6. «Безопасность в общественных местах»: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оценки рисков возникновения толпы, давки;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потеряться в общественном месте;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порядок действий в случаях, когда потерялся человек;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пожарной безопасности в общественных местах;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>
      <w:pPr>
        <w:pStyle w:val="Normal"/>
        <w:spacing w:lineRule="auto" w:line="264"/>
        <w:ind w:firstLine="60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11 КЛАСС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7 «Безопасность в природной среде»: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pStyle w:val="Normal"/>
        <w:spacing w:lineRule="auto" w:line="264"/>
        <w:ind w:firstLine="600"/>
        <w:rPr>
          <w:lang w:val="ru-RU"/>
        </w:rPr>
      </w:pPr>
      <w:r>
        <w:rPr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соблюдения мер личной профилактики;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вызова скорой медицинской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понятия «инклюзивное обучение»;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применения алгоритма первой помощи;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9. «Безопасность в социуме»: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конструктивного общения;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взаимодействие в группе;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понятия «конфликт»;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стадии развития конфликта,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конструктивного разрешения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способы психологического воздействия;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особенности убеждающей коммуникации;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объяснять смысл понятия «манипуляция»;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навыки безопасной коммуникации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pStyle w:val="Normal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>
      <w:pPr>
        <w:pStyle w:val="Normal"/>
        <w:ind w:left="120" w:hanging="0"/>
        <w:rPr/>
      </w:pPr>
      <w:bookmarkStart w:id="7" w:name="block-37281247"/>
      <w:bookmarkStart w:id="8" w:name="block-37281248"/>
      <w:bookmarkEnd w:id="7"/>
      <w:bookmarkEnd w:id="8"/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ind w:left="120" w:hanging="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10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55"/>
        <w:gridCol w:w="4715"/>
        <w:gridCol w:w="1414"/>
        <w:gridCol w:w="1839"/>
        <w:gridCol w:w="1914"/>
        <w:gridCol w:w="3102"/>
      </w:tblGrid>
      <w:tr>
        <w:trPr>
          <w:trHeight w:val="144" w:hRule="atLeast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4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10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Основы военной подготовки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быту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на транспорте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общественных местах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/8332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07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5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120" w:hanging="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11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38"/>
        <w:gridCol w:w="4600"/>
        <w:gridCol w:w="1509"/>
        <w:gridCol w:w="1829"/>
        <w:gridCol w:w="1914"/>
        <w:gridCol w:w="3049"/>
      </w:tblGrid>
      <w:tr>
        <w:trPr>
          <w:trHeight w:val="144" w:hRule="atLeast"/>
        </w:trPr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4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5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природной среде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социуме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информационном пространстве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60</w:t>
              </w:r>
              <w:r>
                <w:rPr>
                  <w:color w:val="0000FF"/>
                  <w:u w:val="single"/>
                </w:rPr>
                <w:t>fb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120" w:hanging="0"/>
        <w:rPr/>
      </w:pPr>
      <w:bookmarkStart w:id="9" w:name="block-37281248"/>
      <w:bookmarkStart w:id="10" w:name="block-37281251"/>
      <w:bookmarkEnd w:id="9"/>
      <w:bookmarkEnd w:id="10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ind w:left="120" w:hanging="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10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58"/>
        <w:gridCol w:w="3822"/>
        <w:gridCol w:w="1062"/>
        <w:gridCol w:w="1836"/>
        <w:gridCol w:w="1914"/>
        <w:gridCol w:w="1345"/>
        <w:gridCol w:w="3102"/>
      </w:tblGrid>
      <w:tr>
        <w:trPr>
          <w:trHeight w:val="144" w:hRule="atLeast"/>
        </w:trPr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Тема урока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4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Дата изучения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eae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fff</w:t>
              </w:r>
              <w:r>
                <w:rPr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Государственная и общественная безопасность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ca</w:t>
              </w:r>
              <w:r>
                <w:rPr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Источники опасности в быту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ee</w:t>
              </w:r>
              <w:r>
                <w:rPr>
                  <w:color w:val="0000FF"/>
                  <w:u w:val="single"/>
                  <w:lang w:val="ru-RU"/>
                </w:rPr>
                <w:t>497</w:t>
              </w:r>
              <w:r>
                <w:rPr>
                  <w:color w:val="0000FF"/>
                  <w:u w:val="single"/>
                </w:rPr>
                <w:t>bff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/1146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/1146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Пожарная безопасность в быту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/1146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/63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/63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дорожного движения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</w:t>
              </w:r>
              <w:r>
                <w:rPr>
                  <w:color w:val="0000FF"/>
                  <w:u w:val="single"/>
                </w:rPr>
                <w:t>eb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дорожного движения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</w:t>
              </w:r>
              <w:r>
                <w:rPr>
                  <w:color w:val="0000FF"/>
                  <w:u w:val="single"/>
                </w:rPr>
                <w:t>eb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db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ec</w:t>
              </w:r>
              <w:r>
                <w:rPr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cebedd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cebedd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196276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196276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Бибилиотека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12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4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4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120" w:hanging="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11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32"/>
        <w:gridCol w:w="3548"/>
        <w:gridCol w:w="1113"/>
        <w:gridCol w:w="1830"/>
        <w:gridCol w:w="1912"/>
        <w:gridCol w:w="1341"/>
        <w:gridCol w:w="3463"/>
      </w:tblGrid>
      <w:tr>
        <w:trPr>
          <w:trHeight w:val="144" w:hRule="atLeast"/>
        </w:trPr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color w:val="000000"/>
              </w:rPr>
              <w:t xml:space="preserve">п/п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Тема урока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4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Дата изучения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Всего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1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природной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Выживание в автономных условиях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[[Библиотека ЦОК</w:t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[[Библиотека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/4</w:t>
              </w:r>
              <w:r>
                <w:rPr>
                  <w:color w:val="0000FF"/>
                  <w:u w:val="single"/>
                </w:rPr>
                <w:t>dd</w:t>
              </w:r>
              <w:r>
                <w:rPr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331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/552</w:t>
              </w:r>
              <w:r>
                <w:rPr>
                  <w:color w:val="0000FF"/>
                  <w:u w:val="single"/>
                </w:rPr>
                <w:t>ec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/6</w:t>
              </w:r>
              <w:r>
                <w:rPr>
                  <w:color w:val="0000FF"/>
                  <w:u w:val="single"/>
                </w:rPr>
                <w:t>beae</w:t>
              </w:r>
              <w:r>
                <w:rPr>
                  <w:color w:val="0000FF"/>
                  <w:u w:val="single"/>
                  <w:lang w:val="ru-RU"/>
                </w:rPr>
                <w:t>69</w:t>
              </w:r>
              <w:r>
                <w:rPr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  <w:lang w:val="ru-RU"/>
              </w:rPr>
              <w:t xml:space="preserve">Факторы, влияющие на здоровье человека. </w:t>
            </w:r>
            <w:r>
              <w:rPr>
                <w:color w:val="000000"/>
              </w:rPr>
              <w:t>Здоровый образ жизни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cf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9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38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ee</w:t>
              </w:r>
              <w:r>
                <w:rPr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Первая помощь пострадавшему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58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334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14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Первая помощь пострадавшему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58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334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15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20971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16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17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66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18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/738187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19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/738187</w:t>
              </w:r>
              <w:r>
                <w:rPr>
                  <w:color w:val="0000FF"/>
                  <w:u w:val="single"/>
                </w:rPr>
                <w:t>f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Безопасность в цифровой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hyperlink r:id="rId48">
              <w:r>
                <w:rPr>
                  <w:color w:val="0000FF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24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25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26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/3906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27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/3906</w:t>
              </w:r>
              <w:r>
                <w:rPr>
                  <w:color w:val="0000FF"/>
                  <w:u w:val="single"/>
                </w:rPr>
                <w:t>b</w:t>
              </w:r>
              <w:r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28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Защита прав в цифровом пространстве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/39</w:t>
              </w:r>
              <w:r>
                <w:rPr>
                  <w:color w:val="0000FF"/>
                  <w:u w:val="single"/>
                </w:rPr>
                <w:t>a</w:t>
              </w:r>
              <w:r>
                <w:rPr>
                  <w:color w:val="0000FF"/>
                  <w:u w:val="single"/>
                  <w:lang w:val="ru-RU"/>
                </w:rPr>
                <w:t>257</w:t>
              </w:r>
              <w:r>
                <w:rPr>
                  <w:color w:val="0000FF"/>
                  <w:u w:val="single"/>
                </w:rPr>
                <w:t>c</w:t>
              </w:r>
              <w:r>
                <w:rPr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29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fbc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32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fbc</w:t>
              </w:r>
              <w:r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Противодействие экстремизму и терроризму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56</w:t>
              </w:r>
              <w:r>
                <w:rPr>
                  <w:color w:val="0000FF"/>
                  <w:u w:val="single"/>
                </w:rPr>
                <w:t>ec</w:t>
              </w:r>
              <w:r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34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>
                <w:color w:val="000000"/>
              </w:rPr>
              <w:t>Противодействие экстремизму и терроризму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>
                <w:rPr>
                  <w:color w:val="0000FF"/>
                  <w:u w:val="single"/>
                  <w:lang w:val="ru-RU"/>
                </w:rPr>
                <w:t>/1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  <w:lang w:val="ru-RU"/>
                </w:rPr>
                <w:t>56</w:t>
              </w:r>
              <w:r>
                <w:rPr>
                  <w:color w:val="0000FF"/>
                  <w:u w:val="single"/>
                </w:rPr>
                <w:t>ec</w:t>
              </w:r>
              <w:r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4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rPr>
                <w:lang w:val="ru-RU"/>
              </w:rPr>
            </w:pPr>
            <w:r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35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120" w:hanging="0"/>
        <w:rPr/>
      </w:pPr>
      <w:bookmarkStart w:id="11" w:name="block-37281251"/>
      <w:bookmarkStart w:id="12" w:name="block-37281250"/>
      <w:bookmarkEnd w:id="11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/>
        <w:ind w:left="120" w:hanging="0"/>
        <w:rPr/>
      </w:pPr>
      <w:r>
        <w:rPr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/>
        <w:ind w:left="120" w:hanging="0"/>
        <w:rPr/>
      </w:pPr>
      <w:r>
        <w:rPr/>
      </w:r>
    </w:p>
    <w:p>
      <w:pPr>
        <w:pStyle w:val="Normal"/>
        <w:spacing w:lineRule="auto" w:line="480"/>
        <w:ind w:left="120" w:hanging="0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spacing w:lineRule="auto" w:line="480"/>
        <w:ind w:left="120" w:hanging="0"/>
        <w:rPr/>
      </w:pPr>
      <w:r>
        <w:rPr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288"/>
        <w:ind w:left="120" w:hanging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1. </w:t>
      </w:r>
      <w:r>
        <w:rPr>
          <w:color w:val="333333"/>
          <w:sz w:val="28"/>
          <w:lang w:val="ru-RU"/>
        </w:rPr>
        <w:t xml:space="preserve">Методические рекомендации для учителей </w:t>
      </w:r>
      <w:r>
        <w:rPr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color w:val="333333"/>
          <w:sz w:val="28"/>
          <w:lang w:val="ru-RU"/>
        </w:rPr>
        <w:t xml:space="preserve"> </w:t>
      </w:r>
      <w:r>
        <w:rPr>
          <w:color w:val="333333"/>
          <w:sz w:val="28"/>
        </w:rPr>
        <w:t>https</w:t>
      </w:r>
      <w:r>
        <w:rPr>
          <w:color w:val="333333"/>
          <w:sz w:val="28"/>
          <w:lang w:val="ru-RU"/>
        </w:rPr>
        <w:t>://</w:t>
      </w:r>
      <w:r>
        <w:rPr>
          <w:color w:val="333333"/>
          <w:sz w:val="28"/>
        </w:rPr>
        <w:t>uchitel</w:t>
      </w:r>
      <w:r>
        <w:rPr>
          <w:color w:val="333333"/>
          <w:sz w:val="28"/>
          <w:lang w:val="ru-RU"/>
        </w:rPr>
        <w:t>.</w:t>
      </w:r>
      <w:r>
        <w:rPr>
          <w:color w:val="333333"/>
          <w:sz w:val="28"/>
        </w:rPr>
        <w:t>club</w:t>
      </w:r>
      <w:r>
        <w:rPr>
          <w:color w:val="333333"/>
          <w:sz w:val="28"/>
          <w:lang w:val="ru-RU"/>
        </w:rPr>
        <w:t>/</w:t>
      </w:r>
      <w:r>
        <w:rPr>
          <w:color w:val="333333"/>
          <w:sz w:val="28"/>
        </w:rPr>
        <w:t>fgos</w:t>
      </w:r>
      <w:r>
        <w:rPr>
          <w:color w:val="333333"/>
          <w:sz w:val="28"/>
          <w:lang w:val="ru-RU"/>
        </w:rPr>
        <w:t>/</w:t>
      </w:r>
      <w:r>
        <w:rPr>
          <w:color w:val="333333"/>
          <w:sz w:val="28"/>
        </w:rPr>
        <w:t>fgos</w:t>
      </w:r>
      <w:r>
        <w:rPr>
          <w:color w:val="333333"/>
          <w:sz w:val="28"/>
          <w:lang w:val="ru-RU"/>
        </w:rPr>
        <w:t>-</w:t>
      </w:r>
      <w:r>
        <w:rPr>
          <w:color w:val="333333"/>
          <w:sz w:val="28"/>
        </w:rPr>
        <w:t>obzh</w:t>
      </w:r>
      <w:r>
        <w:rPr>
          <w:color w:val="333333"/>
          <w:sz w:val="28"/>
          <w:lang w:val="ru-RU"/>
        </w:rPr>
        <w:t xml:space="preserve">. </w:t>
      </w:r>
    </w:p>
    <w:p>
      <w:pPr>
        <w:pStyle w:val="Normal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/>
        <w:ind w:left="120" w:hanging="0"/>
        <w:rPr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lang w:val="ru-RU"/>
        </w:rPr>
      </w:pPr>
      <w:bookmarkStart w:id="13" w:name="block-37281250"/>
      <w:r>
        <w:rPr>
          <w:color w:val="000000"/>
          <w:lang w:val="ru-RU"/>
        </w:rPr>
        <w:t>Библиотека ЦОК</w:t>
      </w:r>
      <w:bookmarkEnd w:id="13"/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1">
    <w:name w:val="Heading 1"/>
    <w:basedOn w:val="Normal"/>
    <w:next w:val="Normal"/>
    <w:link w:val="11"/>
    <w:uiPriority w:val="9"/>
    <w:qFormat/>
    <w:rsid w:val="00453e07"/>
    <w:pPr>
      <w:keepNext w:val="true"/>
      <w:keepLines/>
      <w:widowControl/>
      <w:suppressAutoHyphens w:val="false"/>
      <w:spacing w:lineRule="auto" w:line="276" w:before="480" w:after="200"/>
      <w:textAlignment w:val="auto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n-US" w:eastAsia="en-US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53e07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453e07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en-US" w:eastAsia="en-US" w:bidi="ar-SA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453e07"/>
    <w:pPr>
      <w:keepNext w:val="true"/>
      <w:keepLines/>
      <w:widowControl/>
      <w:suppressAutoHyphens w:val="false"/>
      <w:spacing w:lineRule="auto" w:line="276" w:before="200" w:after="200"/>
      <w:textAlignment w:val="auto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53e0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n-US" w:eastAsia="en-US" w:bidi="ar-SA"/>
    </w:rPr>
  </w:style>
  <w:style w:type="character" w:styleId="21" w:customStyle="1">
    <w:name w:val="Заголовок 2 Знак"/>
    <w:basedOn w:val="DefaultParagraphFont"/>
    <w:uiPriority w:val="9"/>
    <w:qFormat/>
    <w:rsid w:val="00453e0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en-US" w:eastAsia="en-US" w:bidi="ar-SA"/>
    </w:rPr>
  </w:style>
  <w:style w:type="character" w:styleId="31" w:customStyle="1">
    <w:name w:val="Заголовок 3 Знак"/>
    <w:basedOn w:val="DefaultParagraphFont"/>
    <w:uiPriority w:val="9"/>
    <w:qFormat/>
    <w:rsid w:val="00453e0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en-US" w:eastAsia="en-US" w:bidi="ar-SA"/>
    </w:rPr>
  </w:style>
  <w:style w:type="character" w:styleId="41" w:customStyle="1">
    <w:name w:val="Заголовок 4 Знак"/>
    <w:basedOn w:val="DefaultParagraphFont"/>
    <w:uiPriority w:val="9"/>
    <w:qFormat/>
    <w:rsid w:val="00453e0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en-US" w:eastAsia="en-US" w:bidi="ar-SA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53e07"/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character" w:styleId="Style11" w:customStyle="1">
    <w:name w:val="Подзаголовок Знак"/>
    <w:basedOn w:val="DefaultParagraphFont"/>
    <w:uiPriority w:val="11"/>
    <w:qFormat/>
    <w:rsid w:val="00453e0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lang w:val="en-US" w:eastAsia="en-US" w:bidi="ar-SA"/>
    </w:rPr>
  </w:style>
  <w:style w:type="character" w:styleId="Style12" w:customStyle="1">
    <w:name w:val="Название Знак"/>
    <w:basedOn w:val="DefaultParagraphFont"/>
    <w:uiPriority w:val="10"/>
    <w:qFormat/>
    <w:rsid w:val="00453e07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US" w:eastAsia="en-US" w:bidi="ar-SA"/>
    </w:rPr>
  </w:style>
  <w:style w:type="character" w:styleId="Style13">
    <w:name w:val="Emphasis"/>
    <w:basedOn w:val="DefaultParagraphFont"/>
    <w:uiPriority w:val="20"/>
    <w:qFormat/>
    <w:rsid w:val="00453e07"/>
    <w:rPr>
      <w:i/>
      <w:iCs/>
    </w:rPr>
  </w:style>
  <w:style w:type="character" w:styleId="-">
    <w:name w:val="Hyperlink"/>
    <w:basedOn w:val="DefaultParagraphFont"/>
    <w:uiPriority w:val="99"/>
    <w:unhideWhenUsed/>
    <w:rsid w:val="00453e07"/>
    <w:rPr>
      <w:color w:val="0000FF" w:themeColor="hyperlink"/>
      <w:u w:val="single"/>
    </w:rPr>
  </w:style>
  <w:style w:type="paragraph" w:styleId="Style14" w:customStyle="1">
    <w:name w:val="Заголовок"/>
    <w:basedOn w:val="Standard"/>
    <w:next w:val="Textbody"/>
    <w:qFormat/>
    <w:rsid w:val="008a59d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rsid w:val="008a59dd"/>
    <w:pPr/>
    <w:rPr/>
  </w:style>
  <w:style w:type="paragraph" w:styleId="Style17" w:customStyle="1">
    <w:name w:val="Caption"/>
    <w:basedOn w:val="Standard"/>
    <w:qFormat/>
    <w:rsid w:val="008a59dd"/>
    <w:pPr>
      <w:suppressLineNumbers/>
      <w:spacing w:before="120" w:after="120"/>
    </w:pPr>
    <w:rPr>
      <w:i/>
      <w:iCs/>
    </w:rPr>
  </w:style>
  <w:style w:type="paragraph" w:styleId="Style18" w:customStyle="1">
    <w:name w:val="Указатель"/>
    <w:basedOn w:val="Standard"/>
    <w:qFormat/>
    <w:rsid w:val="008a59dd"/>
    <w:pPr>
      <w:suppressLineNumbers/>
    </w:pPr>
    <w:rPr/>
  </w:style>
  <w:style w:type="paragraph" w:styleId="Standard" w:customStyle="1">
    <w:name w:val="Standard"/>
    <w:qFormat/>
    <w:rsid w:val="008a59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rsid w:val="008a59dd"/>
    <w:pPr>
      <w:spacing w:before="0" w:after="120"/>
    </w:pPr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453e07"/>
    <w:pPr>
      <w:widowControl/>
      <w:tabs>
        <w:tab w:val="clear" w:pos="706"/>
        <w:tab w:val="center" w:pos="4680" w:leader="none"/>
        <w:tab w:val="right" w:pos="9360" w:leader="none"/>
      </w:tabs>
      <w:suppressAutoHyphens w:val="false"/>
      <w:spacing w:lineRule="auto" w:line="276"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paragraph" w:styleId="NormalIndent">
    <w:name w:val="Normal Indent"/>
    <w:basedOn w:val="Normal"/>
    <w:uiPriority w:val="99"/>
    <w:unhideWhenUsed/>
    <w:qFormat/>
    <w:rsid w:val="00453e07"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en-US" w:eastAsia="en-US" w:bidi="ar-SA"/>
    </w:rPr>
  </w:style>
  <w:style w:type="paragraph" w:styleId="Style21">
    <w:name w:val="Subtitle"/>
    <w:basedOn w:val="Normal"/>
    <w:next w:val="Normal"/>
    <w:link w:val="Style11"/>
    <w:uiPriority w:val="11"/>
    <w:qFormat/>
    <w:rsid w:val="00453e07"/>
    <w:pPr>
      <w:widowControl/>
      <w:suppressAutoHyphens w:val="false"/>
      <w:spacing w:lineRule="auto" w:line="276" w:before="0" w:after="200"/>
      <w:ind w:left="86" w:hanging="0"/>
      <w:textAlignment w:val="auto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kern w:val="0"/>
      <w:lang w:val="en-US" w:eastAsia="en-US" w:bidi="ar-SA"/>
    </w:rPr>
  </w:style>
  <w:style w:type="paragraph" w:styleId="Style22">
    <w:name w:val="Title"/>
    <w:basedOn w:val="Normal"/>
    <w:next w:val="Normal"/>
    <w:link w:val="Style12"/>
    <w:uiPriority w:val="10"/>
    <w:qFormat/>
    <w:rsid w:val="00453e07"/>
    <w:pPr>
      <w:widowControl/>
      <w:pBdr>
        <w:bottom w:val="single" w:sz="8" w:space="4" w:color="4F81BD"/>
      </w:pBdr>
      <w:suppressAutoHyphens w:val="false"/>
      <w:spacing w:lineRule="auto" w:line="276" w:before="0" w:after="300"/>
      <w:contextualSpacing/>
      <w:textAlignment w:val="auto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en-US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e07"/>
    <w:pPr>
      <w:widowControl/>
      <w:suppressAutoHyphens w:val="false"/>
      <w:spacing w:before="0" w:after="200"/>
      <w:textAlignment w:val="auto"/>
    </w:pPr>
    <w:rPr>
      <w:rFonts w:ascii="Calibri" w:hAnsi="Calibri" w:eastAsia="Calibri" w:cs="" w:asciiTheme="minorHAnsi" w:cstheme="minorBidi" w:eastAsiaTheme="minorHAnsi" w:hAnsiTheme="minorHAnsi"/>
      <w:b/>
      <w:bCs/>
      <w:color w:val="4F81BD" w:themeColor="accent1"/>
      <w:kern w:val="0"/>
      <w:sz w:val="18"/>
      <w:szCs w:val="18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53e07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8332b07b" TargetMode="External"/><Relationship Id="rId4" Type="http://schemas.openxmlformats.org/officeDocument/2006/relationships/hyperlink" Target="https://m.edsoo.ru/8332b07b" TargetMode="External"/><Relationship Id="rId5" Type="http://schemas.openxmlformats.org/officeDocument/2006/relationships/hyperlink" Target="https://m.edsoo.ru/8332b07b" TargetMode="External"/><Relationship Id="rId6" Type="http://schemas.openxmlformats.org/officeDocument/2006/relationships/hyperlink" Target="https://m.edsoo.ru/8332b07b" TargetMode="External"/><Relationship Id="rId7" Type="http://schemas.openxmlformats.org/officeDocument/2006/relationships/hyperlink" Target="https://m.edsoo.ru/8332b07b" TargetMode="External"/><Relationship Id="rId8" Type="http://schemas.openxmlformats.org/officeDocument/2006/relationships/hyperlink" Target="https://m.edsoo.ru/8332b07b" TargetMode="External"/><Relationship Id="rId9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2d60fb5a" TargetMode="External"/><Relationship Id="rId11" Type="http://schemas.openxmlformats.org/officeDocument/2006/relationships/hyperlink" Target="https://m.edsoo.ru/2d60fb5a" TargetMode="External"/><Relationship Id="rId12" Type="http://schemas.openxmlformats.org/officeDocument/2006/relationships/hyperlink" Target="https://m.edsoo.ru/2d60fb5a" TargetMode="External"/><Relationship Id="rId13" Type="http://schemas.openxmlformats.org/officeDocument/2006/relationships/hyperlink" Target="https://m.edsoo.ru/2d60fb5a" TargetMode="External"/><Relationship Id="rId14" Type="http://schemas.openxmlformats.org/officeDocument/2006/relationships/hyperlink" Target="https://m.edsoo.ru/eae0fff3" TargetMode="External"/><Relationship Id="rId15" Type="http://schemas.openxmlformats.org/officeDocument/2006/relationships/hyperlink" Target="https://m.edsoo.ru/3488963" TargetMode="External"/><Relationship Id="rId16" Type="http://schemas.openxmlformats.org/officeDocument/2006/relationships/hyperlink" Target="https://m.edsoo.ru/ca989222" TargetMode="External"/><Relationship Id="rId17" Type="http://schemas.openxmlformats.org/officeDocument/2006/relationships/hyperlink" Target="https://m.edsoo.ru/ee497bff" TargetMode="External"/><Relationship Id="rId18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63b34161" TargetMode="External"/><Relationship Id="rId22" Type="http://schemas.openxmlformats.org/officeDocument/2006/relationships/hyperlink" Target="https://m.edsoo.ru/63b34161" TargetMode="External"/><Relationship Id="rId23" Type="http://schemas.openxmlformats.org/officeDocument/2006/relationships/hyperlink" Target="https://m.edsoo.ru/3eb0db0c" TargetMode="External"/><Relationship Id="rId24" Type="http://schemas.openxmlformats.org/officeDocument/2006/relationships/hyperlink" Target="https://m.edsoo.ru/3eb0db0c" TargetMode="External"/><Relationship Id="rId25" Type="http://schemas.openxmlformats.org/officeDocument/2006/relationships/hyperlink" Target="https://m.edsoo.ru/ec659795" TargetMode="External"/><Relationship Id="rId26" Type="http://schemas.openxmlformats.org/officeDocument/2006/relationships/hyperlink" Target="https://m.edsoo.ru/b4cebedd" TargetMode="External"/><Relationship Id="rId27" Type="http://schemas.openxmlformats.org/officeDocument/2006/relationships/hyperlink" Target="https://m.edsoo.ru/b4cebedd" TargetMode="External"/><Relationship Id="rId28" Type="http://schemas.openxmlformats.org/officeDocument/2006/relationships/hyperlink" Target="https://m.edsoo.ru/a196276c" TargetMode="External"/><Relationship Id="rId29" Type="http://schemas.openxmlformats.org/officeDocument/2006/relationships/hyperlink" Target="https://m.edsoo.ru/a196276c" TargetMode="External"/><Relationship Id="rId30" Type="http://schemas.openxmlformats.org/officeDocument/2006/relationships/hyperlink" Target="https://m.edsoo.ru/a2e1b5d5" TargetMode="External"/><Relationship Id="rId31" Type="http://schemas.openxmlformats.org/officeDocument/2006/relationships/hyperlink" Target="https://m.edsoo.ru/b12d5cd5" TargetMode="External"/><Relationship Id="rId32" Type="http://schemas.openxmlformats.org/officeDocument/2006/relationships/hyperlink" Target="https://m.edsoo.ru/b12d5cd5" TargetMode="External"/><Relationship Id="rId33" Type="http://schemas.openxmlformats.org/officeDocument/2006/relationships/hyperlink" Target="https://m.edsoo.ru/4dd59356" TargetMode="External"/><Relationship Id="rId34" Type="http://schemas.openxmlformats.org/officeDocument/2006/relationships/hyperlink" Target="https://m.edsoo.ru/d331f5d5" TargetMode="External"/><Relationship Id="rId35" Type="http://schemas.openxmlformats.org/officeDocument/2006/relationships/hyperlink" Target="https://m.edsoo.ru/552ec0cd" TargetMode="External"/><Relationship Id="rId36" Type="http://schemas.openxmlformats.org/officeDocument/2006/relationships/hyperlink" Target="https://m.edsoo.ru/12845814" TargetMode="External"/><Relationship Id="rId37" Type="http://schemas.openxmlformats.org/officeDocument/2006/relationships/hyperlink" Target="https://m.edsoo.ru/6beae69f" TargetMode="External"/><Relationship Id="rId38" Type="http://schemas.openxmlformats.org/officeDocument/2006/relationships/hyperlink" Target="https://m.edsoo.ru/cf0d6e0f" TargetMode="External"/><Relationship Id="rId39" Type="http://schemas.openxmlformats.org/officeDocument/2006/relationships/hyperlink" Target="https://m.edsoo.ru/a38c6e17" TargetMode="External"/><Relationship Id="rId40" Type="http://schemas.openxmlformats.org/officeDocument/2006/relationships/hyperlink" Target="https://m.edsoo.ru/d4ee0176" TargetMode="External"/><Relationship Id="rId41" Type="http://schemas.openxmlformats.org/officeDocument/2006/relationships/hyperlink" Target="https://m.edsoo.ru/e58b334d" TargetMode="External"/><Relationship Id="rId42" Type="http://schemas.openxmlformats.org/officeDocument/2006/relationships/hyperlink" Target="https://m.edsoo.ru/e58b334d" TargetMode="External"/><Relationship Id="rId43" Type="http://schemas.openxmlformats.org/officeDocument/2006/relationships/hyperlink" Target="https://m.edsoo.ru/b20971f2" TargetMode="External"/><Relationship Id="rId44" Type="http://schemas.openxmlformats.org/officeDocument/2006/relationships/hyperlink" Target="https://m.edsoo.ru/c66f9d2e" TargetMode="External"/><Relationship Id="rId45" Type="http://schemas.openxmlformats.org/officeDocument/2006/relationships/hyperlink" Target="https://m.edsoo.ru/c66f9d2e" TargetMode="External"/><Relationship Id="rId46" Type="http://schemas.openxmlformats.org/officeDocument/2006/relationships/hyperlink" Target="https://m.edsoo.ru/738187f6" TargetMode="External"/><Relationship Id="rId47" Type="http://schemas.openxmlformats.org/officeDocument/2006/relationships/hyperlink" Target="https://m.edsoo.ru/738187f6" TargetMode="External"/><Relationship Id="rId48" Type="http://schemas.openxmlformats.org/officeDocument/2006/relationships/hyperlink" Target="https://m.edsoo.ru/d526ac07%5D%5D" TargetMode="External"/><Relationship Id="rId49" Type="http://schemas.openxmlformats.org/officeDocument/2006/relationships/hyperlink" Target="https://m.edsoo.ru/3906b95b" TargetMode="External"/><Relationship Id="rId50" Type="http://schemas.openxmlformats.org/officeDocument/2006/relationships/hyperlink" Target="https://m.edsoo.ru/3906b95b" TargetMode="External"/><Relationship Id="rId51" Type="http://schemas.openxmlformats.org/officeDocument/2006/relationships/hyperlink" Target="https://m.edsoo.ru/39a257c1" TargetMode="External"/><Relationship Id="rId52" Type="http://schemas.openxmlformats.org/officeDocument/2006/relationships/hyperlink" Target="https://m.edsoo.ru/98341000000" TargetMode="External"/><Relationship Id="rId53" Type="http://schemas.openxmlformats.org/officeDocument/2006/relationships/hyperlink" Target="https://m.edsoo.ru/98341000000" TargetMode="External"/><Relationship Id="rId54" Type="http://schemas.openxmlformats.org/officeDocument/2006/relationships/hyperlink" Target="https://m.edsoo.ru/fbc7d6cc" TargetMode="External"/><Relationship Id="rId55" Type="http://schemas.openxmlformats.org/officeDocument/2006/relationships/hyperlink" Target="https://m.edsoo.ru/fbc7d6cc" TargetMode="External"/><Relationship Id="rId56" Type="http://schemas.openxmlformats.org/officeDocument/2006/relationships/hyperlink" Target="https://m.edsoo.ru/1e56ec00" TargetMode="External"/><Relationship Id="rId57" Type="http://schemas.openxmlformats.org/officeDocument/2006/relationships/hyperlink" Target="https://m.edsoo.ru/1e56ec00" TargetMode="Externa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LibreOffice/7.5.2.1$Linux_X86_64 LibreOffice_project/50$Build-1</Application>
  <AppVersion>15.0000</AppVersion>
  <Pages>45</Pages>
  <Words>8163</Words>
  <Characters>63867</Characters>
  <CharactersWithSpaces>71351</CharactersWithSpaces>
  <Paragraphs>948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2024-09-17T06:05:00Z</dcterms:created>
  <dc:creator>Секретарь</dc:creator>
  <dc:description/>
  <dc:language>ru-RU</dc:language>
  <cp:lastModifiedBy/>
  <dcterms:modified xsi:type="dcterms:W3CDTF">2025-01-30T13:20:58Z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