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hanging="0"/>
        <w:jc w:val="center"/>
        <w:rPr>
          <w:lang w:val="ru-RU"/>
        </w:rPr>
      </w:pPr>
      <w:r>
        <w:rPr>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0600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060055"/>
                    </a:xfrm>
                    <a:prstGeom prst="rect">
                      <a:avLst/>
                    </a:prstGeom>
                  </pic:spPr>
                </pic:pic>
              </a:graphicData>
            </a:graphic>
          </wp:anchor>
        </w:drawing>
      </w:r>
      <w:bookmarkStart w:id="0" w:name="block-6399149"/>
      <w:bookmarkStart w:id="1" w:name="block-6399149"/>
      <w:bookmarkEnd w:id="1"/>
    </w:p>
    <w:p>
      <w:pPr>
        <w:pStyle w:val="Normal"/>
        <w:spacing w:lineRule="auto" w:line="264" w:before="0" w:after="0"/>
        <w:ind w:left="120" w:hanging="0"/>
        <w:jc w:val="both"/>
        <w:rPr>
          <w:lang w:val="ru-RU"/>
        </w:rPr>
      </w:pPr>
      <w:bookmarkStart w:id="2" w:name="block-6399149"/>
      <w:bookmarkStart w:id="3" w:name="block-6399148"/>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before="0" w:after="0"/>
        <w:ind w:firstLine="600"/>
        <w:jc w:val="both"/>
        <w:rPr>
          <w:lang w:val="ru-RU"/>
        </w:rPr>
      </w:pPr>
      <w:r>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before="0" w:after="0"/>
        <w:ind w:firstLine="600"/>
        <w:jc w:val="both"/>
        <w:rPr>
          <w:lang w:val="ru-RU"/>
        </w:rPr>
      </w:pPr>
      <w:r>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auto" w:line="264" w:before="0" w:after="0"/>
        <w:ind w:firstLine="600"/>
        <w:jc w:val="both"/>
        <w:rPr>
          <w:lang w:val="ru-RU"/>
        </w:rPr>
      </w:pPr>
      <w:r>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auto" w:line="264" w:before="0" w:after="0"/>
        <w:ind w:firstLine="600"/>
        <w:jc w:val="both"/>
        <w:rPr>
          <w:lang w:val="ru-RU"/>
        </w:rPr>
      </w:pPr>
      <w:r>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pStyle w:val="Normal"/>
        <w:spacing w:lineRule="auto" w:line="264" w:before="0" w:after="0"/>
        <w:ind w:firstLine="600"/>
        <w:jc w:val="both"/>
        <w:rPr>
          <w:lang w:val="ru-RU"/>
        </w:rPr>
      </w:pPr>
      <w:r>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pStyle w:val="Normal"/>
        <w:spacing w:lineRule="auto" w:line="264" w:before="0" w:after="0"/>
        <w:ind w:left="120" w:hanging="0"/>
        <w:jc w:val="both"/>
        <w:rPr>
          <w:rFonts w:ascii="Times New Roman" w:hAnsi="Times New Roman"/>
          <w:b/>
          <w:color w:val="000000"/>
          <w:sz w:val="28"/>
          <w:lang w:val="ru-RU"/>
        </w:rPr>
      </w:pPr>
      <w:r>
        <w:rPr>
          <w:rFonts w:ascii="Times New Roman" w:hAnsi="Times New Roman"/>
          <w:b/>
          <w:color w:val="000000"/>
          <w:sz w:val="28"/>
          <w:lang w:val="ru-RU"/>
        </w:rPr>
      </w:r>
      <w:bookmarkStart w:id="4" w:name="block-6399148"/>
      <w:bookmarkStart w:id="5" w:name="block-6399152"/>
      <w:bookmarkStart w:id="6" w:name="block-6399148"/>
      <w:bookmarkStart w:id="7" w:name="block-6399152"/>
      <w:bookmarkEnd w:id="6"/>
      <w:bookmarkEnd w:id="7"/>
    </w:p>
    <w:p>
      <w:pPr>
        <w:pStyle w:val="Normal"/>
        <w:spacing w:lineRule="auto" w:line="264" w:before="0" w:after="0"/>
        <w:ind w:left="120" w:hanging="0"/>
        <w:jc w:val="both"/>
        <w:rPr>
          <w:lang w:val="ru-RU"/>
        </w:rPr>
      </w:pPr>
      <w:r>
        <w:rPr>
          <w:rFonts w:ascii="Times New Roman" w:hAnsi="Times New Roman"/>
          <w:b/>
          <w:color w:val="000000"/>
          <w:sz w:val="28"/>
          <w:lang w:val="ru-RU"/>
        </w:rPr>
        <w:t>СОДЕРЖАНИЕ ОБУЧЕНИЯ</w:t>
      </w:r>
      <w:r>
        <w:rPr>
          <w:rFonts w:ascii="Times New Roman" w:hAnsi="Times New Roman"/>
          <w:color w:val="000000"/>
          <w:sz w:val="28"/>
          <w:lang w:val="ru-RU"/>
        </w:rPr>
        <w:t xml:space="preserve">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10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Биология как наука.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auto" w:line="264" w:before="0" w:after="0"/>
        <w:ind w:firstLine="600"/>
        <w:jc w:val="both"/>
        <w:rPr>
          <w:lang w:val="ru-RU"/>
        </w:rPr>
      </w:pPr>
      <w:r>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pPr>
      <w:r>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«Методы познания живой природы».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w:t>
      </w:r>
      <w:r>
        <w:rPr>
          <w:rFonts w:ascii="Times New Roman" w:hAnsi="Times New Roman"/>
          <w:b/>
          <w:color w:val="000000"/>
          <w:sz w:val="28"/>
          <w:lang w:val="ru-RU"/>
        </w:rPr>
        <w:t xml:space="preserve"> </w:t>
      </w:r>
      <w:r>
        <w:rPr>
          <w:rFonts w:ascii="Times New Roman" w:hAnsi="Times New Roman"/>
          <w:color w:val="000000"/>
          <w:sz w:val="28"/>
          <w:lang w:val="ru-RU"/>
        </w:rPr>
        <w:t>№ 1. «Использование различных методов при изучении биологических объектов».</w:t>
      </w:r>
    </w:p>
    <w:p>
      <w:pPr>
        <w:pStyle w:val="Normal"/>
        <w:spacing w:lineRule="auto" w:line="264" w:before="0" w:after="0"/>
        <w:ind w:firstLine="600"/>
        <w:jc w:val="both"/>
        <w:rPr>
          <w:lang w:val="ru-RU"/>
        </w:rPr>
      </w:pPr>
      <w:r>
        <w:rPr>
          <w:rFonts w:ascii="Times New Roman" w:hAnsi="Times New Roman"/>
          <w:b/>
          <w:color w:val="000000"/>
          <w:sz w:val="28"/>
          <w:lang w:val="ru-RU"/>
        </w:rPr>
        <w:t>Тема 2. Живые системы и их 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pPr>
        <w:pStyle w:val="Normal"/>
        <w:spacing w:lineRule="auto" w:line="264" w:before="0" w:after="0"/>
        <w:ind w:firstLine="600"/>
        <w:jc w:val="both"/>
        <w:rPr>
          <w:lang w:val="ru-RU"/>
        </w:rPr>
      </w:pPr>
      <w:r>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«Основные признаки жизни», «Уровни организации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модель молекулы ДНК.</w:t>
      </w:r>
    </w:p>
    <w:p>
      <w:pPr>
        <w:pStyle w:val="Normal"/>
        <w:spacing w:lineRule="auto" w:line="264" w:before="0" w:after="0"/>
        <w:ind w:firstLine="600"/>
        <w:jc w:val="both"/>
        <w:rPr>
          <w:lang w:val="ru-RU"/>
        </w:rPr>
      </w:pPr>
      <w:r>
        <w:rPr>
          <w:rFonts w:ascii="Times New Roman" w:hAnsi="Times New Roman"/>
          <w:b/>
          <w:color w:val="000000"/>
          <w:sz w:val="28"/>
          <w:lang w:val="ru-RU"/>
        </w:rPr>
        <w:t>Тема 3. Химический состав и строение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pPr>
        <w:pStyle w:val="Normal"/>
        <w:spacing w:lineRule="auto" w:line="264" w:before="0" w:after="0"/>
        <w:ind w:firstLine="600"/>
        <w:jc w:val="both"/>
        <w:rPr>
          <w:lang w:val="ru-RU"/>
        </w:rPr>
      </w:pPr>
      <w:r>
        <w:rPr>
          <w:rFonts w:ascii="Times New Roman" w:hAnsi="Times New Roman"/>
          <w:color w:val="000000"/>
          <w:sz w:val="28"/>
          <w:lang w:val="ru-RU"/>
        </w:rPr>
        <w:t>Функции воды и минеральных веществ в клетке. Поддержание осмотического баланса.</w:t>
      </w:r>
    </w:p>
    <w:p>
      <w:pPr>
        <w:pStyle w:val="Normal"/>
        <w:spacing w:lineRule="auto" w:line="264" w:before="0" w:after="0"/>
        <w:ind w:firstLine="600"/>
        <w:jc w:val="both"/>
        <w:rPr>
          <w:lang w:val="ru-RU"/>
        </w:rPr>
      </w:pPr>
      <w:r>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auto" w:line="264" w:before="0" w:after="0"/>
        <w:ind w:firstLine="600"/>
        <w:jc w:val="both"/>
        <w:rPr>
          <w:lang w:val="ru-RU"/>
        </w:rPr>
      </w:pPr>
      <w:r>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auto" w:line="264" w:before="0" w:after="0"/>
        <w:ind w:firstLine="600"/>
        <w:jc w:val="both"/>
        <w:rPr>
          <w:lang w:val="ru-RU"/>
        </w:rPr>
      </w:pPr>
      <w:r>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auto" w:line="264" w:before="0" w:after="0"/>
        <w:ind w:firstLine="600"/>
        <w:jc w:val="both"/>
        <w:rPr>
          <w:lang w:val="ru-RU"/>
        </w:rPr>
      </w:pPr>
      <w:r>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auto" w:line="264" w:before="0" w:after="0"/>
        <w:ind w:firstLine="600"/>
        <w:jc w:val="both"/>
        <w:rPr>
          <w:lang w:val="ru-RU"/>
        </w:rPr>
      </w:pPr>
      <w:r>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auto" w:line="264" w:before="0" w:after="0"/>
        <w:ind w:firstLine="600"/>
        <w:jc w:val="both"/>
        <w:rPr>
          <w:lang w:val="ru-RU"/>
        </w:rPr>
      </w:pPr>
      <w:r>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auto" w:line="264" w:before="0" w:after="0"/>
        <w:ind w:firstLine="600"/>
        <w:jc w:val="both"/>
        <w:rPr>
          <w:lang w:val="ru-RU"/>
        </w:rPr>
      </w:pPr>
      <w:r>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auto" w:line="264" w:before="0" w:after="0"/>
        <w:ind w:firstLine="600"/>
        <w:jc w:val="both"/>
        <w:rPr>
          <w:lang w:val="ru-RU"/>
        </w:rPr>
      </w:pPr>
      <w:r>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auto" w:line="264" w:before="0" w:after="0"/>
        <w:ind w:firstLine="600"/>
        <w:jc w:val="both"/>
        <w:rPr>
          <w:lang w:val="ru-RU"/>
        </w:rPr>
      </w:pPr>
      <w:r>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auto" w:line="264" w:before="0" w:after="0"/>
        <w:ind w:firstLine="600"/>
        <w:jc w:val="both"/>
        <w:rPr>
          <w:lang w:val="ru-RU"/>
        </w:rPr>
      </w:pPr>
      <w:r>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в клетке.</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pPr>
        <w:pStyle w:val="Normal"/>
        <w:spacing w:lineRule="auto" w:line="264" w:before="0" w:after="0"/>
        <w:ind w:firstLine="600"/>
        <w:jc w:val="both"/>
        <w:rPr>
          <w:lang w:val="ru-RU"/>
        </w:rPr>
      </w:pPr>
      <w:r>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auto" w:line="264" w:before="0" w:after="0"/>
        <w:ind w:firstLine="600"/>
        <w:jc w:val="both"/>
        <w:rPr>
          <w:lang w:val="ru-RU"/>
        </w:rPr>
      </w:pPr>
      <w:r>
        <w:rPr>
          <w:rFonts w:ascii="Times New Roman" w:hAnsi="Times New Roman"/>
          <w:b/>
          <w:color w:val="000000"/>
          <w:sz w:val="28"/>
          <w:lang w:val="ru-RU"/>
        </w:rPr>
        <w:t>Тема 4. Жизнедеятельность клетки.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auto" w:line="264" w:before="0" w:after="0"/>
        <w:ind w:firstLine="600"/>
        <w:jc w:val="both"/>
        <w:rPr>
          <w:lang w:val="ru-RU"/>
        </w:rPr>
      </w:pPr>
      <w:r>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pPr>
        <w:pStyle w:val="Normal"/>
        <w:spacing w:lineRule="auto" w:line="264" w:before="0" w:after="0"/>
        <w:ind w:firstLine="600"/>
        <w:jc w:val="both"/>
        <w:rPr>
          <w:lang w:val="ru-RU"/>
        </w:rPr>
      </w:pPr>
      <w:r>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Хемосинтез. Хемосинтезирующие бактерии. Значение хемосинтеза для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auto" w:line="264" w:before="0" w:after="0"/>
        <w:ind w:firstLine="600"/>
        <w:jc w:val="both"/>
        <w:rPr>
          <w:lang w:val="ru-RU"/>
        </w:rPr>
      </w:pPr>
      <w:r>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auto" w:line="264" w:before="0" w:after="0"/>
        <w:ind w:firstLine="600"/>
        <w:jc w:val="both"/>
        <w:rPr>
          <w:lang w:val="ru-RU"/>
        </w:rPr>
      </w:pPr>
      <w:r>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К. Кольцов, Д. И. Ивановский, К. А. Тимирязев.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pPr>
        <w:pStyle w:val="Normal"/>
        <w:spacing w:lineRule="auto" w:line="264" w:before="0" w:after="0"/>
        <w:ind w:firstLine="600"/>
        <w:jc w:val="both"/>
        <w:rPr>
          <w:lang w:val="ru-RU"/>
        </w:rPr>
      </w:pPr>
      <w:r>
        <w:rPr>
          <w:rFonts w:ascii="Times New Roman" w:hAnsi="Times New Roman"/>
          <w:b/>
          <w:color w:val="000000"/>
          <w:sz w:val="28"/>
          <w:lang w:val="ru-RU"/>
        </w:rPr>
        <w:t>Тема 5. Размножение и индивидуальное развитие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pPr>
        <w:pStyle w:val="Normal"/>
        <w:spacing w:lineRule="auto" w:line="264" w:before="0" w:after="0"/>
        <w:ind w:firstLine="600"/>
        <w:jc w:val="both"/>
        <w:rPr>
          <w:lang w:val="ru-RU"/>
        </w:rPr>
      </w:pPr>
      <w:r>
        <w:rPr>
          <w:rFonts w:ascii="Times New Roman" w:hAnsi="Times New Roman"/>
          <w:color w:val="000000"/>
          <w:sz w:val="28"/>
          <w:lang w:val="ru-RU"/>
        </w:rPr>
        <w:t>Программируемая гибель клетки – апоптоз.</w:t>
      </w:r>
    </w:p>
    <w:p>
      <w:pPr>
        <w:pStyle w:val="Normal"/>
        <w:spacing w:lineRule="auto" w:line="264" w:before="0" w:after="0"/>
        <w:ind w:firstLine="600"/>
        <w:jc w:val="both"/>
        <w:rPr>
          <w:lang w:val="ru-RU"/>
        </w:rPr>
      </w:pPr>
      <w:r>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auto" w:line="264" w:before="0" w:after="0"/>
        <w:ind w:firstLine="600"/>
        <w:jc w:val="both"/>
        <w:rPr>
          <w:lang w:val="ru-RU"/>
        </w:rPr>
      </w:pPr>
      <w:r>
        <w:rPr>
          <w:rFonts w:ascii="Times New Roman" w:hAnsi="Times New Roman"/>
          <w:color w:val="000000"/>
          <w:sz w:val="28"/>
          <w:lang w:val="ru-RU"/>
        </w:rPr>
        <w:t>Половое размножение, его отличия от бесполого.</w:t>
      </w:r>
    </w:p>
    <w:p>
      <w:pPr>
        <w:pStyle w:val="Normal"/>
        <w:spacing w:lineRule="auto" w:line="264" w:before="0" w:after="0"/>
        <w:ind w:firstLine="600"/>
        <w:jc w:val="both"/>
        <w:rPr>
          <w:lang w:val="ru-RU"/>
        </w:rPr>
      </w:pPr>
      <w:r>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auto" w:line="264" w:before="0" w:after="0"/>
        <w:ind w:firstLine="600"/>
        <w:jc w:val="both"/>
        <w:rPr>
          <w:lang w:val="ru-RU"/>
        </w:rPr>
      </w:pPr>
      <w:r>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auto" w:line="264" w:before="0" w:after="0"/>
        <w:ind w:firstLine="600"/>
        <w:jc w:val="both"/>
        <w:rPr>
          <w:lang w:val="ru-RU"/>
        </w:rPr>
      </w:pPr>
      <w:r>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auto" w:line="264" w:before="0" w:after="0"/>
        <w:ind w:firstLine="600"/>
        <w:jc w:val="both"/>
        <w:rPr>
          <w:lang w:val="ru-RU"/>
        </w:rPr>
      </w:pPr>
      <w:r>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«Изучение строения половых клеток на готовых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Тема 6. Наследственность и изменчивость организмов.</w:t>
      </w:r>
    </w:p>
    <w:p>
      <w:pPr>
        <w:pStyle w:val="Normal"/>
        <w:spacing w:lineRule="auto" w:line="264" w:before="0" w:after="0"/>
        <w:ind w:firstLine="600"/>
        <w:jc w:val="both"/>
        <w:rPr>
          <w:lang w:val="ru-RU"/>
        </w:rPr>
      </w:pPr>
      <w:r>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w:t>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auto" w:line="264" w:before="0" w:after="0"/>
        <w:ind w:firstLine="600"/>
        <w:jc w:val="both"/>
        <w:rPr>
          <w:lang w:val="ru-RU"/>
        </w:rPr>
      </w:pPr>
      <w:r>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auto" w:line="264" w:before="0" w:after="0"/>
        <w:ind w:firstLine="600"/>
        <w:jc w:val="both"/>
        <w:rPr>
          <w:lang w:val="ru-RU"/>
        </w:rPr>
      </w:pPr>
      <w:r>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auto" w:line="264" w:before="0" w:after="0"/>
        <w:ind w:firstLine="600"/>
        <w:jc w:val="both"/>
        <w:rPr>
          <w:lang w:val="ru-RU"/>
        </w:rPr>
      </w:pPr>
      <w:r>
        <w:rPr>
          <w:rFonts w:ascii="Times New Roman" w:hAnsi="Times New Roman"/>
          <w:color w:val="000000"/>
          <w:sz w:val="28"/>
          <w:lang w:val="ru-RU"/>
        </w:rPr>
        <w:t>Хромосомная теория наследственности. Генетические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auto" w:line="264" w:before="0" w:after="0"/>
        <w:ind w:firstLine="600"/>
        <w:jc w:val="both"/>
        <w:rPr>
          <w:lang w:val="ru-RU"/>
        </w:rPr>
      </w:pPr>
      <w:r>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auto" w:line="264" w:before="0" w:after="0"/>
        <w:ind w:firstLine="600"/>
        <w:jc w:val="both"/>
        <w:rPr>
          <w:lang w:val="ru-RU"/>
        </w:rPr>
      </w:pPr>
      <w:r>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auto" w:line="264" w:before="0" w:after="0"/>
        <w:ind w:firstLine="600"/>
        <w:jc w:val="both"/>
        <w:rPr>
          <w:lang w:val="ru-RU"/>
        </w:rPr>
      </w:pPr>
      <w:r>
        <w:rPr>
          <w:rFonts w:ascii="Times New Roman" w:hAnsi="Times New Roman"/>
          <w:color w:val="000000"/>
          <w:sz w:val="28"/>
          <w:lang w:val="ru-RU"/>
        </w:rPr>
        <w:t>Внеядерная наследственность и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Г. Мендель, Т. Морган, Г. де Фриз, С. С. Четвериков, Н. В. Тимофеев-Ресовский, Н. И. Вавилов.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7. «Анализ мутаций у дрозофилы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«Составление и анализ родословных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Тема 7. Селекция организмов. Основы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auto" w:line="264" w:before="0" w:after="0"/>
        <w:ind w:firstLine="600"/>
        <w:jc w:val="both"/>
        <w:rPr>
          <w:lang w:val="ru-RU"/>
        </w:rPr>
      </w:pPr>
      <w:r>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Н. И. Вавилов, И. В. Мичурин, Г. Д. Карпеченко, М. Ф. Иванов.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Экскурсия</w:t>
      </w:r>
      <w:r>
        <w:rPr>
          <w:rFonts w:ascii="Times New Roman" w:hAnsi="Times New Roman"/>
          <w:b/>
          <w:color w:val="000000"/>
          <w:sz w:val="28"/>
          <w:lang w:val="ru-RU"/>
        </w:rPr>
        <w:t xml:space="preserve"> </w:t>
      </w:r>
      <w:r>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Тема 1. Эволюционная биология.</w:t>
      </w:r>
    </w:p>
    <w:p>
      <w:pPr>
        <w:pStyle w:val="Normal"/>
        <w:spacing w:lineRule="auto" w:line="264" w:before="0" w:after="0"/>
        <w:ind w:firstLine="600"/>
        <w:jc w:val="both"/>
        <w:rPr>
          <w:lang w:val="ru-RU"/>
        </w:rPr>
      </w:pPr>
      <w:r>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auto" w:line="264" w:before="0" w:after="0"/>
        <w:ind w:firstLine="600"/>
        <w:jc w:val="both"/>
        <w:rPr>
          <w:lang w:val="ru-RU"/>
        </w:rPr>
      </w:pPr>
      <w:r>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auto" w:line="264" w:before="0" w:after="0"/>
        <w:ind w:firstLine="600"/>
        <w:jc w:val="both"/>
        <w:rPr>
          <w:lang w:val="ru-RU"/>
        </w:rPr>
      </w:pPr>
      <w:r>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auto" w:line="264" w:before="0" w:after="0"/>
        <w:ind w:firstLine="600"/>
        <w:jc w:val="both"/>
        <w:rPr>
          <w:lang w:val="ru-RU"/>
        </w:rPr>
      </w:pPr>
      <w:r>
        <w:rPr>
          <w:rFonts w:ascii="Times New Roman" w:hAnsi="Times New Roman"/>
          <w:color w:val="000000"/>
          <w:sz w:val="28"/>
          <w:lang w:val="ru-RU"/>
        </w:rPr>
        <w:t>Синтетическая теория эволюции (СТЭ) и её основные положения.</w:t>
      </w:r>
    </w:p>
    <w:p>
      <w:pPr>
        <w:pStyle w:val="Normal"/>
        <w:spacing w:lineRule="auto" w:line="264" w:before="0" w:after="0"/>
        <w:ind w:firstLine="600"/>
        <w:jc w:val="both"/>
        <w:rPr>
          <w:lang w:val="ru-RU"/>
        </w:rPr>
      </w:pPr>
      <w:r>
        <w:rPr>
          <w:rFonts w:ascii="Times New Roman" w:hAnsi="Times New Roman"/>
          <w:color w:val="000000"/>
          <w:sz w:val="28"/>
          <w:lang w:val="ru-RU"/>
        </w:rPr>
        <w:t>Микроэволюция. Популяция как единица вида и эволюции.</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auto" w:line="264" w:before="0" w:after="0"/>
        <w:ind w:firstLine="600"/>
        <w:jc w:val="both"/>
        <w:rPr>
          <w:lang w:val="ru-RU"/>
        </w:rPr>
      </w:pPr>
      <w:r>
        <w:rPr>
          <w:rFonts w:ascii="Times New Roman" w:hAnsi="Times New Roman"/>
          <w:color w:val="000000"/>
          <w:sz w:val="28"/>
          <w:lang w:val="ru-RU"/>
        </w:rPr>
        <w:t>Естественный отбор – направляющий фактор эволюции. Формы естественного отбора.</w:t>
      </w:r>
    </w:p>
    <w:p>
      <w:pPr>
        <w:pStyle w:val="Normal"/>
        <w:spacing w:lineRule="auto" w:line="264" w:before="0" w:after="0"/>
        <w:ind w:firstLine="600"/>
        <w:jc w:val="both"/>
        <w:rPr>
          <w:lang w:val="ru-RU"/>
        </w:rPr>
      </w:pPr>
      <w:r>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w:t>
        <w:softHyphen/>
        <w:t>адаптации.</w:t>
      </w:r>
    </w:p>
    <w:p>
      <w:pPr>
        <w:pStyle w:val="Normal"/>
        <w:spacing w:lineRule="auto" w:line="264" w:before="0" w:after="0"/>
        <w:ind w:firstLine="600"/>
        <w:jc w:val="both"/>
        <w:rPr>
          <w:lang w:val="ru-RU"/>
        </w:rPr>
      </w:pPr>
      <w:r>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pPr>
        <w:pStyle w:val="Normal"/>
        <w:spacing w:lineRule="auto" w:line="264" w:before="0" w:after="0"/>
        <w:ind w:firstLine="600"/>
        <w:jc w:val="both"/>
        <w:rPr>
          <w:lang w:val="ru-RU"/>
        </w:rPr>
      </w:pPr>
      <w:r>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pPr>
        <w:pStyle w:val="Normal"/>
        <w:spacing w:lineRule="auto" w:line="264" w:before="0" w:after="0"/>
        <w:ind w:firstLine="600"/>
        <w:jc w:val="both"/>
        <w:rPr>
          <w:lang w:val="ru-RU"/>
        </w:rPr>
      </w:pPr>
      <w:r>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auto" w:line="264" w:before="0" w:after="0"/>
        <w:ind w:firstLine="600"/>
        <w:jc w:val="both"/>
        <w:rPr>
          <w:lang w:val="ru-RU"/>
        </w:rPr>
      </w:pPr>
      <w:r>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1. «Сравнение видов по морфологическому критерию».</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pPr>
        <w:pStyle w:val="Normal"/>
        <w:spacing w:lineRule="auto" w:line="264" w:before="0" w:after="0"/>
        <w:ind w:firstLine="600"/>
        <w:jc w:val="both"/>
        <w:rPr>
          <w:lang w:val="ru-RU"/>
        </w:rPr>
      </w:pPr>
      <w:r>
        <w:rPr>
          <w:rFonts w:ascii="Times New Roman" w:hAnsi="Times New Roman"/>
          <w:b/>
          <w:color w:val="000000"/>
          <w:sz w:val="28"/>
          <w:lang w:val="ru-RU"/>
        </w:rPr>
        <w:t>Тема 2. Возникновение и развитие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auto" w:line="264" w:before="0" w:after="0"/>
        <w:ind w:firstLine="600"/>
        <w:jc w:val="both"/>
        <w:rPr>
          <w:lang w:val="ru-RU"/>
        </w:rPr>
      </w:pPr>
      <w:r>
        <w:rPr>
          <w:rFonts w:ascii="Times New Roman" w:hAnsi="Times New Roman"/>
          <w:color w:val="000000"/>
          <w:sz w:val="28"/>
          <w:lang w:val="ru-RU"/>
        </w:rPr>
        <w:t>Мезозойская эра и её периоды: триасовый, юрский, меловой.</w:t>
      </w:r>
    </w:p>
    <w:p>
      <w:pPr>
        <w:pStyle w:val="Normal"/>
        <w:spacing w:lineRule="auto" w:line="264" w:before="0" w:after="0"/>
        <w:ind w:firstLine="600"/>
        <w:jc w:val="both"/>
        <w:rPr>
          <w:lang w:val="ru-RU"/>
        </w:rPr>
      </w:pPr>
      <w:r>
        <w:rPr>
          <w:rFonts w:ascii="Times New Roman" w:hAnsi="Times New Roman"/>
          <w:color w:val="000000"/>
          <w:sz w:val="28"/>
          <w:lang w:val="ru-RU"/>
        </w:rPr>
        <w:t>Кайнозойская эра и её периоды: палеогеновый, неогеновый, антропогеновый.</w:t>
      </w:r>
    </w:p>
    <w:p>
      <w:pPr>
        <w:pStyle w:val="Normal"/>
        <w:spacing w:lineRule="auto" w:line="264" w:before="0" w:after="0"/>
        <w:ind w:firstLine="600"/>
        <w:jc w:val="both"/>
        <w:rPr>
          <w:lang w:val="ru-RU"/>
        </w:rPr>
      </w:pPr>
      <w:r>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auto" w:line="264" w:before="0" w:after="0"/>
        <w:ind w:firstLine="600"/>
        <w:jc w:val="both"/>
        <w:rPr>
          <w:lang w:val="ru-RU"/>
        </w:rPr>
      </w:pPr>
      <w:r>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auto" w:line="264" w:before="0" w:after="0"/>
        <w:ind w:firstLine="600"/>
        <w:jc w:val="both"/>
        <w:rPr>
          <w:lang w:val="ru-RU"/>
        </w:rPr>
      </w:pPr>
      <w:r>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Ф. Реди, Л. Пастер, А. И. Опарин, С. Миллер, Г. Юри, Ч. Дарвин.</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auto" w:line="264" w:before="0" w:after="0"/>
        <w:ind w:firstLine="600"/>
        <w:jc w:val="both"/>
        <w:rPr>
          <w:lang w:val="ru-RU"/>
        </w:rPr>
      </w:pPr>
      <w:r>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1. «Изучение ископаемых остатков растений и животных в коллекциях».</w:t>
      </w:r>
    </w:p>
    <w:p>
      <w:pPr>
        <w:pStyle w:val="Normal"/>
        <w:spacing w:lineRule="auto" w:line="264" w:before="0" w:after="0"/>
        <w:ind w:firstLine="600"/>
        <w:jc w:val="both"/>
        <w:rPr>
          <w:lang w:val="ru-RU"/>
        </w:rPr>
      </w:pPr>
      <w:r>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pPr>
        <w:pStyle w:val="Normal"/>
        <w:spacing w:lineRule="auto" w:line="264" w:before="0" w:after="0"/>
        <w:ind w:firstLine="600"/>
        <w:jc w:val="both"/>
        <w:rPr>
          <w:lang w:val="ru-RU"/>
        </w:rPr>
      </w:pPr>
      <w:r>
        <w:rPr>
          <w:rFonts w:ascii="Times New Roman" w:hAnsi="Times New Roman"/>
          <w:b/>
          <w:color w:val="000000"/>
          <w:sz w:val="28"/>
          <w:lang w:val="ru-RU"/>
        </w:rPr>
        <w:t>Тема 3. Организмы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Среды обитания организмов: водная, наземно-воздушная, почвенная, внутриорганизменная.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auto" w:line="264" w:before="0" w:after="0"/>
        <w:ind w:firstLine="600"/>
        <w:jc w:val="both"/>
        <w:rPr>
          <w:lang w:val="ru-RU"/>
        </w:rPr>
      </w:pPr>
      <w:r>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auto" w:line="264" w:before="0" w:after="0"/>
        <w:ind w:firstLine="600"/>
        <w:jc w:val="both"/>
        <w:rPr>
          <w:lang w:val="ru-RU"/>
        </w:rPr>
      </w:pPr>
      <w:r>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Демонстрации: </w:t>
      </w:r>
    </w:p>
    <w:p>
      <w:pPr>
        <w:pStyle w:val="Normal"/>
        <w:spacing w:lineRule="auto" w:line="264" w:before="0" w:after="0"/>
        <w:ind w:firstLine="600"/>
        <w:jc w:val="both"/>
        <w:rPr>
          <w:lang w:val="ru-RU"/>
        </w:rPr>
      </w:pPr>
      <w:r>
        <w:rPr>
          <w:rFonts w:ascii="Times New Roman" w:hAnsi="Times New Roman"/>
          <w:color w:val="000000"/>
          <w:sz w:val="28"/>
          <w:lang w:val="ru-RU"/>
        </w:rPr>
        <w:t>Портреты: А. Гумбольдт, К. Ф. Рулье, Э. Геккель.</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auto" w:line="264" w:before="0" w:after="0"/>
        <w:ind w:firstLine="600"/>
        <w:jc w:val="both"/>
        <w:rPr>
          <w:lang w:val="ru-RU"/>
        </w:rPr>
      </w:pPr>
      <w:r>
        <w:rPr>
          <w:rFonts w:ascii="Times New Roman" w:hAnsi="Times New Roman"/>
          <w:b/>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3. «Морфологические особенности растений из разных мест обитания».</w:t>
      </w:r>
    </w:p>
    <w:p>
      <w:pPr>
        <w:pStyle w:val="Normal"/>
        <w:spacing w:lineRule="auto" w:line="264" w:before="0" w:after="0"/>
        <w:ind w:firstLine="600"/>
        <w:jc w:val="both"/>
        <w:rPr>
          <w:lang w:val="ru-RU"/>
        </w:rPr>
      </w:pPr>
      <w:r>
        <w:rPr>
          <w:rFonts w:ascii="Times New Roman" w:hAnsi="Times New Roman"/>
          <w:color w:val="000000"/>
          <w:sz w:val="28"/>
          <w:lang w:val="ru-RU"/>
        </w:rPr>
        <w:t>Лабораторная работа № 4. «Влияние света на рост и развитие черенков колеуса».</w:t>
      </w:r>
    </w:p>
    <w:p>
      <w:pPr>
        <w:pStyle w:val="Normal"/>
        <w:spacing w:lineRule="auto" w:line="264" w:before="0" w:after="0"/>
        <w:ind w:firstLine="600"/>
        <w:jc w:val="both"/>
        <w:rPr>
          <w:lang w:val="ru-RU"/>
        </w:rPr>
      </w:pPr>
      <w:r>
        <w:rPr>
          <w:rFonts w:ascii="Times New Roman" w:hAnsi="Times New Roman"/>
          <w:color w:val="000000"/>
          <w:sz w:val="28"/>
          <w:lang w:val="ru-RU"/>
        </w:rPr>
        <w:t>Практическая работа № 2. «Подсчёт плотности популяций разных видов растений».</w:t>
      </w:r>
    </w:p>
    <w:p>
      <w:pPr>
        <w:pStyle w:val="Normal"/>
        <w:spacing w:lineRule="auto" w:line="264" w:before="0" w:after="0"/>
        <w:ind w:firstLine="600"/>
        <w:jc w:val="both"/>
        <w:rPr>
          <w:lang w:val="ru-RU"/>
        </w:rPr>
      </w:pPr>
      <w:r>
        <w:rPr>
          <w:rFonts w:ascii="Times New Roman" w:hAnsi="Times New Roman"/>
          <w:b/>
          <w:color w:val="000000"/>
          <w:sz w:val="28"/>
          <w:lang w:val="ru-RU"/>
        </w:rPr>
        <w:t>Тема 4. Сообщества и экологические системы.</w:t>
      </w:r>
    </w:p>
    <w:p>
      <w:pPr>
        <w:pStyle w:val="Normal"/>
        <w:spacing w:lineRule="auto" w:line="264" w:before="0" w:after="0"/>
        <w:ind w:firstLine="600"/>
        <w:jc w:val="both"/>
        <w:rPr>
          <w:lang w:val="ru-RU"/>
        </w:rPr>
      </w:pPr>
      <w:r>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auto" w:line="264" w:before="0" w:after="0"/>
        <w:ind w:firstLine="600"/>
        <w:jc w:val="both"/>
        <w:rPr>
          <w:lang w:val="ru-RU"/>
        </w:rPr>
      </w:pPr>
      <w:r>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pPr>
        <w:pStyle w:val="Normal"/>
        <w:spacing w:lineRule="auto" w:line="264" w:before="0" w:after="0"/>
        <w:ind w:firstLine="600"/>
        <w:jc w:val="both"/>
        <w:rPr>
          <w:lang w:val="ru-RU"/>
        </w:rPr>
      </w:pPr>
      <w:r>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auto" w:line="264" w:before="0" w:after="0"/>
        <w:ind w:firstLine="600"/>
        <w:jc w:val="both"/>
        <w:rPr>
          <w:lang w:val="ru-RU"/>
        </w:rPr>
      </w:pPr>
      <w:r>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pPr>
        <w:pStyle w:val="Normal"/>
        <w:spacing w:lineRule="auto" w:line="264" w:before="0" w:after="0"/>
        <w:ind w:firstLine="600"/>
        <w:jc w:val="both"/>
        <w:rPr>
          <w:lang w:val="ru-RU"/>
        </w:rPr>
      </w:pPr>
      <w:r>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auto" w:line="264" w:before="0" w:after="0"/>
        <w:ind w:firstLine="600"/>
        <w:jc w:val="both"/>
        <w:rPr>
          <w:lang w:val="ru-RU"/>
        </w:rPr>
      </w:pPr>
      <w:r>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pPr>
        <w:pStyle w:val="Normal"/>
        <w:spacing w:lineRule="auto" w:line="264" w:before="0" w:after="0"/>
        <w:ind w:firstLine="600"/>
        <w:jc w:val="both"/>
        <w:rPr>
          <w:lang w:val="ru-RU"/>
        </w:rPr>
      </w:pPr>
      <w:r>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auto" w:line="264" w:before="0" w:after="0"/>
        <w:ind w:firstLine="600"/>
        <w:jc w:val="both"/>
        <w:rPr>
          <w:lang w:val="ru-RU"/>
        </w:rPr>
      </w:pPr>
      <w:r>
        <w:rPr>
          <w:rFonts w:ascii="Times New Roman" w:hAnsi="Times New Roman"/>
          <w:b/>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Портреты: А. Дж. Тенсли, В. Н. Сукачёв, В. И. Вернадский.</w:t>
      </w:r>
    </w:p>
    <w:p>
      <w:pPr>
        <w:pStyle w:val="Normal"/>
        <w:spacing w:lineRule="auto" w:line="264" w:before="0" w:after="0"/>
        <w:ind w:firstLine="600"/>
        <w:jc w:val="both"/>
        <w:rPr>
          <w:lang w:val="ru-RU"/>
        </w:rPr>
      </w:pPr>
      <w:r>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pStyle w:val="Normal"/>
        <w:spacing w:lineRule="auto" w:line="264" w:before="0" w:after="0"/>
        <w:ind w:left="120" w:hanging="0"/>
        <w:jc w:val="both"/>
        <w:rPr>
          <w:rFonts w:ascii="Times New Roman" w:hAnsi="Times New Roman"/>
          <w:color w:val="000000"/>
          <w:sz w:val="28"/>
          <w:lang w:val="ru-RU"/>
        </w:rPr>
      </w:pPr>
      <w:r>
        <w:rPr>
          <w:rFonts w:ascii="Times New Roman" w:hAnsi="Times New Roman"/>
          <w:color w:val="000000"/>
          <w:sz w:val="28"/>
          <w:lang w:val="ru-RU"/>
        </w:rPr>
      </w:r>
      <w:bookmarkStart w:id="8" w:name="block-6399152"/>
      <w:bookmarkStart w:id="9" w:name="block-6399153"/>
      <w:bookmarkStart w:id="10" w:name="block-6399152"/>
      <w:bookmarkStart w:id="11" w:name="block-6399153"/>
      <w:bookmarkEnd w:id="10"/>
      <w:bookmarkEnd w:id="11"/>
    </w:p>
    <w:p>
      <w:pPr>
        <w:pStyle w:val="Normal"/>
        <w:spacing w:lineRule="auto" w:line="264" w:before="0" w:after="0"/>
        <w:ind w:left="120" w:hanging="0"/>
        <w:jc w:val="both"/>
        <w:rPr>
          <w:lang w:val="ru-RU"/>
        </w:rPr>
      </w:pPr>
      <w:r>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pPr>
        <w:pStyle w:val="Normal"/>
        <w:spacing w:lineRule="auto" w:line="264" w:before="0" w:after="0"/>
        <w:ind w:firstLine="600"/>
        <w:jc w:val="both"/>
        <w:rPr>
          <w:lang w:val="ru-RU"/>
        </w:rPr>
      </w:pPr>
      <w:r>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эмоционального воздействия живой природы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pPr>
        <w:pStyle w:val="Normal"/>
        <w:spacing w:lineRule="auto" w:line="264" w:before="0" w:after="0"/>
        <w:ind w:firstLine="600"/>
        <w:jc w:val="both"/>
        <w:rPr>
          <w:lang w:val="ru-RU"/>
        </w:rPr>
      </w:pPr>
      <w:r>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before="0" w:after="0"/>
        <w:ind w:firstLine="600"/>
        <w:jc w:val="both"/>
        <w:rPr>
          <w:lang w:val="ru-RU"/>
        </w:rPr>
      </w:pPr>
      <w:r>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before="0" w:after="0"/>
        <w:ind w:firstLine="600"/>
        <w:jc w:val="both"/>
        <w:rPr>
          <w:lang w:val="ru-RU"/>
        </w:rPr>
      </w:pPr>
      <w:r>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before="0" w:after="0"/>
        <w:ind w:firstLine="600"/>
        <w:jc w:val="both"/>
        <w:rPr>
          <w:lang w:val="ru-RU"/>
        </w:rPr>
      </w:pPr>
      <w:r>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МЕТАПРЕДМЕТНЫЕ РЕЗУЛЬТАТЫ</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понятия для объяснения фактов и явлений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spacing w:lineRule="auto" w:line="264" w:before="0" w:after="0"/>
        <w:ind w:firstLine="60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pPr>
        <w:pStyle w:val="Normal"/>
        <w:spacing w:before="0" w:after="0"/>
        <w:ind w:left="120" w:hanging="0"/>
        <w:rPr>
          <w:lang w:val="ru-RU"/>
        </w:rPr>
      </w:pPr>
      <w:r>
        <w:rPr>
          <w:lang w:val="ru-RU"/>
        </w:rPr>
      </w:r>
    </w:p>
    <w:p>
      <w:pPr>
        <w:pStyle w:val="Normal"/>
        <w:spacing w:before="0" w:after="0"/>
        <w:ind w:left="120" w:hanging="0"/>
        <w:rPr>
          <w:lang w:val="ru-RU"/>
        </w:rPr>
      </w:pPr>
      <w:bookmarkStart w:id="12" w:name="_Toc134720971"/>
      <w:bookmarkStart w:id="13" w:name="_Toc138318760"/>
      <w:bookmarkEnd w:id="12"/>
      <w:bookmarkEnd w:id="13"/>
      <w:r>
        <w:rPr>
          <w:rFonts w:ascii="Times New Roman" w:hAnsi="Times New Roman"/>
          <w:b/>
          <w:color w:val="000000"/>
          <w:sz w:val="28"/>
          <w:lang w:val="ru-RU"/>
        </w:rPr>
        <w:t>ПРЕДМЕТНЫЕ РЕЗУЛЬТАТЫ</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10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учебного предмета «Биология» </w:t>
      </w:r>
      <w:r>
        <w:rPr>
          <w:rFonts w:ascii="Times New Roman" w:hAnsi="Times New Roman"/>
          <w:b/>
          <w:i/>
          <w:color w:val="000000"/>
          <w:sz w:val="28"/>
          <w:lang w:val="ru-RU"/>
        </w:rPr>
        <w:t>в 11 классе</w:t>
      </w:r>
      <w:r>
        <w:rPr>
          <w:rFonts w:ascii="Times New Roman" w:hAnsi="Times New Roman"/>
          <w:color w:val="000000"/>
          <w:sz w:val="28"/>
          <w:lang w:val="ru-RU"/>
        </w:rPr>
        <w:t xml:space="preserve"> должны отражать:</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lang w:val="ru-RU"/>
        </w:rPr>
      </w:pPr>
      <w:r>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auto" w:line="264" w:before="0" w:after="0"/>
        <w:ind w:firstLine="600"/>
        <w:jc w:val="both"/>
        <w:rPr>
          <w:lang w:val="ru-RU"/>
        </w:rPr>
      </w:pPr>
      <w:r>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auto" w:line="264" w:before="0" w:after="0"/>
        <w:ind w:firstLine="600"/>
        <w:jc w:val="both"/>
        <w:rPr>
          <w:lang w:val="ru-RU"/>
        </w:rPr>
      </w:pPr>
      <w:r>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before="0" w:after="0"/>
        <w:ind w:left="120" w:hanging="0"/>
        <w:rPr/>
      </w:pPr>
      <w:bookmarkStart w:id="14" w:name="block-6399153"/>
      <w:bookmarkStart w:id="15" w:name="block-6399147"/>
      <w:bookmarkEnd w:id="14"/>
      <w:bookmarkEnd w:id="1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04"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017"/>
        <w:gridCol w:w="4693"/>
        <w:gridCol w:w="1519"/>
        <w:gridCol w:w="1841"/>
        <w:gridCol w:w="1909"/>
        <w:gridCol w:w="2824"/>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Биология как наука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Живые системы и их организация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Химический состав и строение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Жизнедеятельность клетки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Размножение и индивидуальное развитие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Наследственность и изменчивость организмов</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Селекция организмов. Основы биотехнологии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292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98"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1245"/>
        <w:gridCol w:w="4465"/>
        <w:gridCol w:w="1625"/>
        <w:gridCol w:w="1840"/>
        <w:gridCol w:w="1911"/>
        <w:gridCol w:w="2811"/>
      </w:tblGrid>
      <w:tr>
        <w:trPr>
          <w:trHeight w:val="144" w:hRule="atLeast"/>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4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7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2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46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Эволюционная биология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Возникновение и развитие жизни на Земле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Организмы и окружающая среда</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Сообщества и экологические системы</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4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cc</w:t>
              </w:r>
              <w:r>
                <w:rPr>
                  <w:rFonts w:ascii="Times New Roman" w:hAnsi="Times New Roman"/>
                  <w:color w:val="0000FF"/>
                  <w:u w:val="single"/>
                  <w:lang w:val="ru-RU"/>
                </w:rPr>
                <w:t>74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6" w:name="block-6399147"/>
      <w:bookmarkStart w:id="17" w:name="block-6399150"/>
      <w:bookmarkEnd w:id="16"/>
      <w:bookmarkEnd w:id="17"/>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884"/>
        <w:gridCol w:w="4021"/>
        <w:gridCol w:w="1175"/>
        <w:gridCol w:w="1841"/>
        <w:gridCol w:w="1911"/>
        <w:gridCol w:w="1346"/>
        <w:gridCol w:w="2861"/>
      </w:tblGrid>
      <w:tr>
        <w:trPr>
          <w:trHeight w:val="144" w:hRule="atLeast"/>
        </w:trPr>
        <w:tc>
          <w:tcPr>
            <w:tcW w:w="8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2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8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Биология в системе наук</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hyperlink>
            <w:r>
              <w:rPr>
                <w:rFonts w:ascii="Times New Roman" w:hAnsi="Times New Roman"/>
                <w:color w:val="000000"/>
                <w:sz w:val="24"/>
                <w:lang w:val="ru-RU"/>
              </w:rPr>
              <w:t xml:space="preserve">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632</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Практическое значение биологических знаний.</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Биологические системы, процессы и их изучение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6564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6122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Входная контрольная работа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Молекулярный уровень: общая характеристика.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Химический состав клетки. Вода и минеральные соли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674</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Липиды, их строение и функции.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6870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Углеводы, их строение и функции.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6870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Белки. Состав и строение белков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Функции белков.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72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Нуклеиновые кислоты: РНК.</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Нуклеиновые кислоты: ДНК.</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АТФ и другие нуклеотиды. Витамины.</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Неклеточные формы жизни — вирусы</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7540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Ретровирусы и меры борьбы со СПИДом. </w:t>
            </w:r>
            <w:r>
              <w:rPr>
                <w:rFonts w:ascii="Times New Roman" w:hAnsi="Times New Roman"/>
                <w:color w:val="000000"/>
                <w:sz w:val="24"/>
              </w:rPr>
              <w:t>Прионы.</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Проверочная работа по теме "Молекулярный уровень" (45 мин)</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88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Клетка как целостная живая система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эукариотической клетки. Клеточная мембрана.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Цитоплазма, цитоскелет, клеточный центр, органоиды движения.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Рибосомы, эндоплазматическая сеть.</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Ядро.</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Вакуоли, Комплекс Гольджи, Лизосомы.</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Митохондрии, пластиды, включения.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строения клеток прокариотов и грибов.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 2 "Сравнение строения клеток растений, животных, грибов и бактерий под микроскопом на готовых микропрепаратах и их описание».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ff</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716</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Проверочная работа по теме "Строение клетки" (45 мин).</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Обмен веществ или метаболизм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766</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Энергетический обмен. Гликолиз и окислительное фосфорилирование.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aae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Типы клеточного питания. Фотосинтез.</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98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Типы клеточного питания. Хемосинтез.</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Промежуточная итоговая аттестация.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Пластический обмен. Биосинтез белка. Реакция матричного синтеза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Регуляция транскрипции и трансляции в клетке и организме.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биосинтезу белка.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796</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синтез белка.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Проверочная работа по теме " Обмен веществ" (45 мин).</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 (обуч).</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dc</w:t>
              </w:r>
              <w:r>
                <w:rPr>
                  <w:rFonts w:ascii="Times New Roman" w:hAnsi="Times New Roman"/>
                  <w:color w:val="0000FF"/>
                  <w:u w:val="single"/>
                  <w:lang w:val="ru-RU"/>
                </w:rPr>
                <w:t>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Формы размножения организмов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hyperlink>
            <w:r>
              <w:rPr>
                <w:rFonts w:ascii="Times New Roman" w:hAnsi="Times New Roman"/>
                <w:color w:val="000000"/>
                <w:sz w:val="24"/>
                <w:lang w:val="ru-RU"/>
              </w:rPr>
              <w:t xml:space="preserve">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831</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Мейоз</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митозу и мейозу.</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митозу и мейозу.</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Образование и развитие половых клеток. </w:t>
            </w:r>
            <w:r>
              <w:rPr>
                <w:rFonts w:ascii="Times New Roman" w:hAnsi="Times New Roman"/>
                <w:color w:val="000000"/>
                <w:sz w:val="24"/>
              </w:rPr>
              <w:t>Оплодотворение.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Индивидуальное развитие организмов. Биогенетический закон.</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8436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Проверочная работа по теме "Жизненный цикл клетки" 945 мин).</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Генетика — наука о наследственности и изменчивости</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86</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Закономерности наследования признаков. Моногибридное скрещивание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8878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моногибридное скрещивание.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Неполное доминирование. Анализирующее скрещивание.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неполное доминирование и анализирующее скрещивание.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Дигибридное скрещивание. Закон независимого наследования признаков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дигибридное скрещивание.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Сцепленное наследование признаков. Закон Моргана.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сцепленное наследование признаков.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Генетика пола. Наследование признаков, сцепленных с полом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признаки, сцепленные с полом.</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Неаллельные взаимодействия генов.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неаллельное взаимодействие генов.</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efe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Генетика человека . Наследственные заболевания.</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Селекция как наука и процесс . </w:t>
            </w:r>
            <w:r>
              <w:rPr>
                <w:rFonts w:ascii="Times New Roman" w:hAnsi="Times New Roman"/>
                <w:color w:val="000000"/>
                <w:sz w:val="24"/>
              </w:rPr>
              <w:t>Центры происхождения культурных растений.</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 достижения селекции растений и животных</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9214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Итоговая контрольная работа.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Р/к Селекционная работа в Ставропольском крае.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Биотехнология как отрасль производства</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9336</w:t>
              </w:r>
            </w:hyperlink>
          </w:p>
        </w:tc>
      </w:tr>
      <w:tr>
        <w:trPr>
          <w:trHeight w:val="144" w:hRule="atLeast"/>
        </w:trPr>
        <w:tc>
          <w:tcPr>
            <w:tcW w:w="49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15"/>
        <w:gridCol w:w="3972"/>
        <w:gridCol w:w="1193"/>
        <w:gridCol w:w="1841"/>
        <w:gridCol w:w="1911"/>
        <w:gridCol w:w="1346"/>
        <w:gridCol w:w="2861"/>
      </w:tblGrid>
      <w:tr>
        <w:trPr>
          <w:trHeight w:val="144" w:hRule="atLeast"/>
        </w:trPr>
        <w:tc>
          <w:tcPr>
            <w:tcW w:w="9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4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1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Эволюция и методы её изучения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20</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развития представлений об 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9570</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Микроэволюция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99</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Движущие силы (элементарные факторы) 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Естественный отбор и его формы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ed</w:t>
              </w:r>
              <w:r>
                <w:rPr>
                  <w:rFonts w:ascii="Times New Roman" w:hAnsi="Times New Roman"/>
                  <w:color w:val="0000FF"/>
                  <w:u w:val="single"/>
                  <w:lang w:val="ru-RU"/>
                </w:rPr>
                <w:t>0</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fde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Направления и пути макроэволюции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Необратимость эволюции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жизни на Земле и методы её изучения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Гипотезы происхождения жизни на Земле</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жизни на Земле по эрам и периодам</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bc</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Современная система органического мира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w:t>
              </w:r>
              <w:r>
                <w:rPr>
                  <w:rFonts w:ascii="Times New Roman" w:hAnsi="Times New Roman"/>
                  <w:color w:val="0000FF"/>
                  <w:u w:val="single"/>
                  <w:lang w:val="ru-RU"/>
                </w:rPr>
                <w:t>48</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Эволюция человека (антропогенез)</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eac</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Движущие силы (факторы) антропогенеза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ead</w:t>
              </w:r>
              <w:r>
                <w:rPr>
                  <w:rFonts w:ascii="Times New Roman" w:hAnsi="Times New Roman"/>
                  <w:color w:val="0000FF"/>
                  <w:u w:val="single"/>
                  <w:lang w:val="ru-RU"/>
                </w:rPr>
                <w:t>44</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стадии эволюции человека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Человеческие расы и природные адаптации человека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eaea</w:t>
              </w:r>
              <w:r>
                <w:rPr>
                  <w:rFonts w:ascii="Times New Roman" w:hAnsi="Times New Roman"/>
                  <w:color w:val="0000FF"/>
                  <w:u w:val="single"/>
                  <w:lang w:val="ru-RU"/>
                </w:rPr>
                <w:t>2</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по теме «Возникновение и развитие жизни на Земле»</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Экология как наука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Среды обитания и экологические факторы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eafec</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10</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Биотические факторы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348</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Сообщества организмов — биоценоз</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Экологические системы (экосистемы)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a</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fa</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Природные экосистемы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Антропогенные экосистемы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Биосфера — глобальная экосистема Земли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ebb</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Закономерности существования биосферы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ebd</w:t>
              </w:r>
              <w:r>
                <w:rPr>
                  <w:rFonts w:ascii="Times New Roman" w:hAnsi="Times New Roman"/>
                  <w:color w:val="0000FF"/>
                  <w:u w:val="single"/>
                  <w:lang w:val="ru-RU"/>
                </w:rPr>
                <w:t>16</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Человечество в биосфере Земли</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Сосуществование природы и человечества</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eba</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9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темы «Сообщества и экологические системы»</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8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8" w:name="block-6399150"/>
      <w:bookmarkStart w:id="19" w:name="block-6399151"/>
      <w:bookmarkEnd w:id="1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w:t>
      </w:r>
      <w:bookmarkStart w:id="20" w:name="1afc3992-2479-4825-97e8-55faa1aba9ed"/>
      <w:r>
        <w:rPr>
          <w:rFonts w:ascii="Times New Roman" w:hAnsi="Times New Roman"/>
          <w:color w:val="000000"/>
          <w:sz w:val="28"/>
          <w:lang w:val="ru-RU"/>
        </w:rPr>
        <w:t xml:space="preserve">• </w:t>
      </w:r>
      <w:r>
        <w:rPr>
          <w:rFonts w:ascii="Times New Roman" w:hAnsi="Times New Roman"/>
          <w:color w:val="000000"/>
          <w:sz w:val="28"/>
          <w:lang w:val="ru-RU"/>
        </w:rPr>
        <w:t xml:space="preserve">Биология, 10 класс/ Пасечник В.В., Каменский А.А., Рубцов </w:t>
      </w:r>
      <w:r>
        <w:rPr>
          <w:rFonts w:ascii="Times New Roman" w:hAnsi="Times New Roman"/>
          <w:color w:val="000000"/>
          <w:sz w:val="28"/>
        </w:rPr>
        <w:t>A</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 и другие /Под ред. Пасечника В.В., Акционерное общество «Издательство «Просвещение»</w:t>
      </w:r>
      <w:bookmarkEnd w:id="20"/>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bookmarkStart w:id="21" w:name="_GoBack"/>
      <w:bookmarkEnd w:id="21"/>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9"/>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5B9BD5"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5B9BD5"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character" w:styleId="Style14" w:customStyle="1">
    <w:name w:val="Нижний колонтитул Знак"/>
    <w:basedOn w:val="DefaultParagraphFont"/>
    <w:uiPriority w:val="99"/>
    <w:qFormat/>
    <w:rsid w:val="00a14b95"/>
    <w:rPr/>
  </w:style>
  <w:style w:type="character" w:styleId="Style15" w:customStyle="1">
    <w:name w:val="Текст выноски Знак"/>
    <w:basedOn w:val="DefaultParagraphFont"/>
    <w:link w:val="BalloonText"/>
    <w:uiPriority w:val="99"/>
    <w:semiHidden/>
    <w:qFormat/>
    <w:rsid w:val="00345ec9"/>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Колонтитул"/>
    <w:basedOn w:val="Normal"/>
    <w:qFormat/>
    <w:pPr/>
    <w:rPr/>
  </w:style>
  <w:style w:type="paragraph" w:styleId="Style22">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5B9BD5" w:themeColor="accent1"/>
      <w:spacing w:val="15"/>
      <w:sz w:val="24"/>
      <w:szCs w:val="24"/>
    </w:rPr>
  </w:style>
  <w:style w:type="paragraph" w:styleId="Style24">
    <w:name w:val="Title"/>
    <w:basedOn w:val="Normal"/>
    <w:next w:val="Normal"/>
    <w:link w:val="Style12"/>
    <w:uiPriority w:val="10"/>
    <w:qFormat/>
    <w:rsid w:val="00841cd9"/>
    <w:pPr>
      <w:pBdr>
        <w:bottom w:val="single" w:sz="8" w:space="4" w:color="5B9BD5"/>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5B9BD5" w:themeColor="accent1"/>
      <w:sz w:val="18"/>
      <w:szCs w:val="18"/>
    </w:rPr>
  </w:style>
  <w:style w:type="paragraph" w:styleId="Style25">
    <w:name w:val="Footer"/>
    <w:basedOn w:val="Normal"/>
    <w:link w:val="Style14"/>
    <w:uiPriority w:val="99"/>
    <w:unhideWhenUsed/>
    <w:rsid w:val="00a14b95"/>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345ec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292" TargetMode="External"/><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292" TargetMode="External"/><Relationship Id="rId11" Type="http://schemas.openxmlformats.org/officeDocument/2006/relationships/hyperlink" Target="https://m.edsoo.ru/7f41cc74" TargetMode="External"/><Relationship Id="rId12" Type="http://schemas.openxmlformats.org/officeDocument/2006/relationships/hyperlink" Target="https://m.edsoo.ru/7f41cc74" TargetMode="External"/><Relationship Id="rId13" Type="http://schemas.openxmlformats.org/officeDocument/2006/relationships/hyperlink" Target="https://m.edsoo.ru/7f41cc74" TargetMode="External"/><Relationship Id="rId14" Type="http://schemas.openxmlformats.org/officeDocument/2006/relationships/hyperlink" Target="https://m.edsoo.ru/7f41cc74" TargetMode="External"/><Relationship Id="rId15" Type="http://schemas.openxmlformats.org/officeDocument/2006/relationships/hyperlink" Target="https://m.edsoo.ru/7f41cc74" TargetMode="External"/><Relationship Id="rId16" Type="http://schemas.openxmlformats.org/officeDocument/2006/relationships/hyperlink" Target="https://m.edsoo.ru/863e6122" TargetMode="External"/><Relationship Id="rId17" Type="http://schemas.openxmlformats.org/officeDocument/2006/relationships/hyperlink" Target="https://m.edsoo.ru/863e632a" TargetMode="External"/><Relationship Id="rId18" Type="http://schemas.openxmlformats.org/officeDocument/2006/relationships/hyperlink" Target="https://m.edsoo.ru/863e6564" TargetMode="External"/><Relationship Id="rId19" Type="http://schemas.openxmlformats.org/officeDocument/2006/relationships/hyperlink" Target="https://m.edsoo.ru/863e6122" TargetMode="External"/><Relationship Id="rId20" Type="http://schemas.openxmlformats.org/officeDocument/2006/relationships/hyperlink" Target="https://m.edsoo.ru/863e674e" TargetMode="External"/><Relationship Id="rId21" Type="http://schemas.openxmlformats.org/officeDocument/2006/relationships/hyperlink" Target="https://m.edsoo.ru/863e6870" TargetMode="External"/><Relationship Id="rId22" Type="http://schemas.openxmlformats.org/officeDocument/2006/relationships/hyperlink" Target="https://m.edsoo.ru/863e6870" TargetMode="External"/><Relationship Id="rId23" Type="http://schemas.openxmlformats.org/officeDocument/2006/relationships/hyperlink" Target="https://m.edsoo.ru/863e6b72" TargetMode="External"/><Relationship Id="rId24" Type="http://schemas.openxmlformats.org/officeDocument/2006/relationships/hyperlink" Target="https://m.edsoo.ru/863e6b72" TargetMode="External"/><Relationship Id="rId25" Type="http://schemas.openxmlformats.org/officeDocument/2006/relationships/hyperlink" Target="https://m.edsoo.ru/863e6d5c" TargetMode="External"/><Relationship Id="rId26" Type="http://schemas.openxmlformats.org/officeDocument/2006/relationships/hyperlink" Target="https://m.edsoo.ru/863e7540" TargetMode="External"/><Relationship Id="rId27" Type="http://schemas.openxmlformats.org/officeDocument/2006/relationships/hyperlink" Target="https://m.edsoo.ru/863e6e88" TargetMode="External"/><Relationship Id="rId28" Type="http://schemas.openxmlformats.org/officeDocument/2006/relationships/hyperlink" Target="https://m.edsoo.ru/863e6ff0" TargetMode="External"/><Relationship Id="rId29" Type="http://schemas.openxmlformats.org/officeDocument/2006/relationships/hyperlink" Target="https://m.edsoo.ru/863e716c" TargetMode="External"/><Relationship Id="rId30" Type="http://schemas.openxmlformats.org/officeDocument/2006/relationships/hyperlink" Target="https://m.edsoo.ru/863e766c" TargetMode="External"/><Relationship Id="rId31" Type="http://schemas.openxmlformats.org/officeDocument/2006/relationships/hyperlink" Target="https://m.edsoo.ru/863e7aae" TargetMode="External"/><Relationship Id="rId32" Type="http://schemas.openxmlformats.org/officeDocument/2006/relationships/hyperlink" Target="https://m.edsoo.ru/863e7c98" TargetMode="External"/><Relationship Id="rId33" Type="http://schemas.openxmlformats.org/officeDocument/2006/relationships/hyperlink" Target="https://m.edsoo.ru/863e796e" TargetMode="External"/><Relationship Id="rId34" Type="http://schemas.openxmlformats.org/officeDocument/2006/relationships/hyperlink" Target="https://m.edsoo.ru/863e796e" TargetMode="External"/><Relationship Id="rId35" Type="http://schemas.openxmlformats.org/officeDocument/2006/relationships/hyperlink" Target="https://m.edsoo.ru/863e7dc4" TargetMode="External"/><Relationship Id="rId36" Type="http://schemas.openxmlformats.org/officeDocument/2006/relationships/hyperlink" Target="https://m.edsoo.ru/863e81b6" TargetMode="External"/><Relationship Id="rId37" Type="http://schemas.openxmlformats.org/officeDocument/2006/relationships/hyperlink" Target="https://m.edsoo.ru/863e831e" TargetMode="External"/><Relationship Id="rId38" Type="http://schemas.openxmlformats.org/officeDocument/2006/relationships/hyperlink" Target="https://m.edsoo.ru/863e7f4a" TargetMode="External"/><Relationship Id="rId39" Type="http://schemas.openxmlformats.org/officeDocument/2006/relationships/hyperlink" Target="https://m.edsoo.ru/863e81b6" TargetMode="External"/><Relationship Id="rId40" Type="http://schemas.openxmlformats.org/officeDocument/2006/relationships/hyperlink" Target="https://m.edsoo.ru/863e8436" TargetMode="External"/><Relationship Id="rId41" Type="http://schemas.openxmlformats.org/officeDocument/2006/relationships/hyperlink" Target="https://m.edsoo.ru/863e86f2" TargetMode="External"/><Relationship Id="rId42" Type="http://schemas.openxmlformats.org/officeDocument/2006/relationships/hyperlink" Target="https://m.edsoo.ru/863e8878" TargetMode="External"/><Relationship Id="rId43" Type="http://schemas.openxmlformats.org/officeDocument/2006/relationships/hyperlink" Target="https://m.edsoo.ru/863e89a4" TargetMode="External"/><Relationship Id="rId44" Type="http://schemas.openxmlformats.org/officeDocument/2006/relationships/hyperlink" Target="https://m.edsoo.ru/863e8c60" TargetMode="External"/><Relationship Id="rId45" Type="http://schemas.openxmlformats.org/officeDocument/2006/relationships/hyperlink" Target="https://m.edsoo.ru/863e8c60" TargetMode="External"/><Relationship Id="rId46" Type="http://schemas.openxmlformats.org/officeDocument/2006/relationships/hyperlink" Target="https://m.edsoo.ru/863e8efe" TargetMode="External"/><Relationship Id="rId47" Type="http://schemas.openxmlformats.org/officeDocument/2006/relationships/hyperlink" Target="https://m.edsoo.ru/863e8efe" TargetMode="External"/><Relationship Id="rId48" Type="http://schemas.openxmlformats.org/officeDocument/2006/relationships/hyperlink" Target="https://m.edsoo.ru/863e8d78" TargetMode="External"/><Relationship Id="rId49" Type="http://schemas.openxmlformats.org/officeDocument/2006/relationships/hyperlink" Target="https://m.edsoo.ru/863e9214" TargetMode="External"/><Relationship Id="rId50" Type="http://schemas.openxmlformats.org/officeDocument/2006/relationships/hyperlink" Target="https://m.edsoo.ru/863e9214" TargetMode="External"/><Relationship Id="rId51" Type="http://schemas.openxmlformats.org/officeDocument/2006/relationships/hyperlink" Target="https://m.edsoo.ru/863e9336" TargetMode="External"/><Relationship Id="rId52" Type="http://schemas.openxmlformats.org/officeDocument/2006/relationships/hyperlink" Target="https://m.edsoo.ru/863ea20e" TargetMode="External"/><Relationship Id="rId53" Type="http://schemas.openxmlformats.org/officeDocument/2006/relationships/hyperlink" Target="https://m.edsoo.ru/863e9570" TargetMode="External"/><Relationship Id="rId54" Type="http://schemas.openxmlformats.org/officeDocument/2006/relationships/hyperlink" Target="https://m.edsoo.ru/863e9c1e" TargetMode="External"/><Relationship Id="rId55" Type="http://schemas.openxmlformats.org/officeDocument/2006/relationships/hyperlink" Target="https://m.edsoo.ru/863e99c6" TargetMode="External"/><Relationship Id="rId56" Type="http://schemas.openxmlformats.org/officeDocument/2006/relationships/hyperlink" Target="https://m.edsoo.ru/863e9da4" TargetMode="External"/><Relationship Id="rId57" Type="http://schemas.openxmlformats.org/officeDocument/2006/relationships/hyperlink" Target="https://m.edsoo.ru/863e9ed0" TargetMode="External"/><Relationship Id="rId58" Type="http://schemas.openxmlformats.org/officeDocument/2006/relationships/hyperlink" Target="https://m.edsoo.ru/863e9fde" TargetMode="External"/><Relationship Id="rId59" Type="http://schemas.openxmlformats.org/officeDocument/2006/relationships/hyperlink" Target="https://m.edsoo.ru/863e9c1e" TargetMode="External"/><Relationship Id="rId60" Type="http://schemas.openxmlformats.org/officeDocument/2006/relationships/hyperlink" Target="https://m.edsoo.ru/863ea5a6" TargetMode="External"/><Relationship Id="rId61" Type="http://schemas.openxmlformats.org/officeDocument/2006/relationships/hyperlink" Target="https://m.edsoo.ru/863ea6be" TargetMode="External"/><Relationship Id="rId62" Type="http://schemas.openxmlformats.org/officeDocument/2006/relationships/hyperlink" Target="https://m.edsoo.ru/863ea8bc" TargetMode="External"/><Relationship Id="rId63" Type="http://schemas.openxmlformats.org/officeDocument/2006/relationships/hyperlink" Target="https://m.edsoo.ru/863ea48e" TargetMode="External"/><Relationship Id="rId64" Type="http://schemas.openxmlformats.org/officeDocument/2006/relationships/hyperlink" Target="https://m.edsoo.ru/863eac2c" TargetMode="External"/><Relationship Id="rId65" Type="http://schemas.openxmlformats.org/officeDocument/2006/relationships/hyperlink" Target="https://m.edsoo.ru/863ead44" TargetMode="External"/><Relationship Id="rId66" Type="http://schemas.openxmlformats.org/officeDocument/2006/relationships/hyperlink" Target="https://m.edsoo.ru/863eaea2" TargetMode="External"/><Relationship Id="rId67" Type="http://schemas.openxmlformats.org/officeDocument/2006/relationships/hyperlink" Target="https://m.edsoo.ru/863eafec" TargetMode="External"/><Relationship Id="rId68" Type="http://schemas.openxmlformats.org/officeDocument/2006/relationships/hyperlink" Target="https://m.edsoo.ru/863eb10e" TargetMode="External"/><Relationship Id="rId69" Type="http://schemas.openxmlformats.org/officeDocument/2006/relationships/hyperlink" Target="https://m.edsoo.ru/863eb348" TargetMode="External"/><Relationship Id="rId70" Type="http://schemas.openxmlformats.org/officeDocument/2006/relationships/hyperlink" Target="https://m.edsoo.ru/863eb46a" TargetMode="External"/><Relationship Id="rId71" Type="http://schemas.openxmlformats.org/officeDocument/2006/relationships/hyperlink" Target="https://m.edsoo.ru/863eb46a" TargetMode="External"/><Relationship Id="rId72" Type="http://schemas.openxmlformats.org/officeDocument/2006/relationships/hyperlink" Target="https://m.edsoo.ru/863eb5fa" TargetMode="External"/><Relationship Id="rId73" Type="http://schemas.openxmlformats.org/officeDocument/2006/relationships/hyperlink" Target="https://m.edsoo.ru/863ebb5e" TargetMode="External"/><Relationship Id="rId74" Type="http://schemas.openxmlformats.org/officeDocument/2006/relationships/hyperlink" Target="https://m.edsoo.ru/863ebd16" TargetMode="External"/><Relationship Id="rId75" Type="http://schemas.openxmlformats.org/officeDocument/2006/relationships/hyperlink" Target="https://m.edsoo.ru/863eba1e" TargetMode="External"/><Relationship Id="rId76" Type="http://schemas.openxmlformats.org/officeDocument/2006/relationships/fontTable" Target="fontTable.xml"/><Relationship Id="rId77" Type="http://schemas.openxmlformats.org/officeDocument/2006/relationships/settings" Target="settings.xml"/><Relationship Id="rId7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LibreOffice/7.5.2.1$Linux_X86_64 LibreOffice_project/50$Build-1</Application>
  <AppVersion>15.0000</AppVersion>
  <Pages>44</Pages>
  <Words>7498</Words>
  <Characters>58730</Characters>
  <CharactersWithSpaces>65611</CharactersWithSpaces>
  <Paragraphs>829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2023-09-01T15:30:00Z</dcterms:created>
  <dc:creator/>
  <dc:description/>
  <dc:language>ru-RU</dc:language>
  <cp:lastModifiedBy/>
  <cp:lastPrinted>2024-09-20T13:12:00Z</cp:lastPrinted>
  <dcterms:modified xsi:type="dcterms:W3CDTF">2025-01-23T10:06:39Z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